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51874" w:rsidRDefault="00203783">
      <w:pPr>
        <w:pStyle w:val="Nagwek"/>
        <w:tabs>
          <w:tab w:val="clear" w:pos="4536"/>
          <w:tab w:val="left" w:pos="3572"/>
        </w:tabs>
        <w:jc w:val="center"/>
        <w:rPr>
          <w:rFonts w:ascii="Cambria" w:hAnsi="Cambria"/>
          <w:b/>
          <w:color w:val="000000" w:themeColor="text1"/>
          <w:szCs w:val="24"/>
        </w:rPr>
      </w:pPr>
      <w:r>
        <w:rPr>
          <w:rFonts w:ascii="Cambria" w:hAnsi="Cambria"/>
          <w:b/>
          <w:color w:val="000000" w:themeColor="text1"/>
          <w:szCs w:val="24"/>
        </w:rPr>
        <w:t>Załącznik nr 1a do SWZ</w:t>
      </w:r>
    </w:p>
    <w:p w:rsidR="00351874" w:rsidRDefault="00203783" w:rsidP="00D52D39">
      <w:pPr>
        <w:spacing w:before="120"/>
        <w:jc w:val="center"/>
        <w:rPr>
          <w:rFonts w:cs="Times New Roman"/>
          <w:b/>
          <w:sz w:val="22"/>
          <w:u w:val="single"/>
        </w:rPr>
      </w:pPr>
      <w:r>
        <w:rPr>
          <w:rFonts w:cs="Times New Roman"/>
          <w:b/>
          <w:sz w:val="22"/>
        </w:rPr>
        <w:t xml:space="preserve">Podstawowe parametry techniczne oferowanego </w:t>
      </w:r>
      <w:r>
        <w:rPr>
          <w:rFonts w:cs="Times New Roman"/>
          <w:b/>
          <w:sz w:val="22"/>
          <w:u w:val="single"/>
        </w:rPr>
        <w:t xml:space="preserve">autobusu </w:t>
      </w:r>
    </w:p>
    <w:p w:rsidR="00D52D39" w:rsidRPr="00D52D39" w:rsidRDefault="00D52D39" w:rsidP="00D52D39">
      <w:pPr>
        <w:spacing w:before="120"/>
        <w:jc w:val="center"/>
        <w:rPr>
          <w:rFonts w:cs="Times New Roman"/>
          <w:b/>
          <w:sz w:val="22"/>
          <w:u w:val="single"/>
        </w:rPr>
      </w:pPr>
    </w:p>
    <w:tbl>
      <w:tblPr>
        <w:tblStyle w:val="Tabela-Siatka"/>
        <w:tblW w:w="9209" w:type="dxa"/>
        <w:tblLayout w:type="fixed"/>
        <w:tblLook w:val="04A0" w:firstRow="1" w:lastRow="0" w:firstColumn="1" w:lastColumn="0" w:noHBand="0" w:noVBand="1"/>
      </w:tblPr>
      <w:tblGrid>
        <w:gridCol w:w="675"/>
        <w:gridCol w:w="3573"/>
        <w:gridCol w:w="4961"/>
      </w:tblGrid>
      <w:tr w:rsidR="00351874">
        <w:trPr>
          <w:trHeight w:val="419"/>
        </w:trPr>
        <w:tc>
          <w:tcPr>
            <w:tcW w:w="675" w:type="dxa"/>
            <w:shd w:val="clear" w:color="auto" w:fill="F2F2F2" w:themeFill="background1" w:themeFillShade="F2"/>
            <w:vAlign w:val="center"/>
          </w:tcPr>
          <w:p w:rsidR="00351874" w:rsidRDefault="00203783">
            <w:pPr>
              <w:pStyle w:val="Style12"/>
              <w:widowControl/>
              <w:spacing w:line="240" w:lineRule="auto"/>
              <w:jc w:val="center"/>
              <w:rPr>
                <w:rStyle w:val="FontStyle68"/>
              </w:rPr>
            </w:pPr>
            <w:r>
              <w:rPr>
                <w:rStyle w:val="FontStyle68"/>
              </w:rPr>
              <w:t>Lp.</w:t>
            </w:r>
          </w:p>
        </w:tc>
        <w:tc>
          <w:tcPr>
            <w:tcW w:w="3573" w:type="dxa"/>
            <w:shd w:val="clear" w:color="auto" w:fill="F2F2F2" w:themeFill="background1" w:themeFillShade="F2"/>
            <w:vAlign w:val="center"/>
          </w:tcPr>
          <w:p w:rsidR="00351874" w:rsidRDefault="00203783">
            <w:pPr>
              <w:pStyle w:val="Style12"/>
              <w:widowControl/>
              <w:spacing w:line="240" w:lineRule="auto"/>
              <w:jc w:val="center"/>
              <w:rPr>
                <w:rStyle w:val="FontStyle68"/>
              </w:rPr>
            </w:pPr>
            <w:r>
              <w:rPr>
                <w:rStyle w:val="FontStyle68"/>
              </w:rPr>
              <w:t>Parametr</w:t>
            </w:r>
          </w:p>
        </w:tc>
        <w:tc>
          <w:tcPr>
            <w:tcW w:w="4961" w:type="dxa"/>
            <w:shd w:val="clear" w:color="auto" w:fill="F2F2F2" w:themeFill="background1" w:themeFillShade="F2"/>
            <w:vAlign w:val="center"/>
          </w:tcPr>
          <w:p w:rsidR="00351874" w:rsidRDefault="00203783">
            <w:pPr>
              <w:pStyle w:val="Style12"/>
              <w:widowControl/>
              <w:spacing w:line="240" w:lineRule="auto"/>
              <w:jc w:val="center"/>
              <w:rPr>
                <w:rStyle w:val="FontStyle68"/>
              </w:rPr>
            </w:pPr>
            <w:r>
              <w:rPr>
                <w:rStyle w:val="FontStyle68"/>
              </w:rPr>
              <w:t>Opis</w:t>
            </w:r>
          </w:p>
        </w:tc>
      </w:tr>
      <w:tr w:rsidR="00351874">
        <w:trPr>
          <w:trHeight w:val="397"/>
        </w:trPr>
        <w:tc>
          <w:tcPr>
            <w:tcW w:w="675" w:type="dxa"/>
            <w:vAlign w:val="center"/>
          </w:tcPr>
          <w:p w:rsidR="00351874" w:rsidRDefault="00203783">
            <w:pPr>
              <w:pStyle w:val="Style12"/>
              <w:widowControl/>
              <w:spacing w:line="240" w:lineRule="auto"/>
              <w:jc w:val="center"/>
              <w:rPr>
                <w:rStyle w:val="FontStyle68"/>
                <w:b w:val="0"/>
              </w:rPr>
            </w:pPr>
            <w:r>
              <w:rPr>
                <w:rStyle w:val="FontStyle68"/>
              </w:rPr>
              <w:t>1</w:t>
            </w:r>
          </w:p>
        </w:tc>
        <w:tc>
          <w:tcPr>
            <w:tcW w:w="3573" w:type="dxa"/>
            <w:vAlign w:val="center"/>
          </w:tcPr>
          <w:p w:rsidR="00351874" w:rsidRDefault="00203783">
            <w:pPr>
              <w:pStyle w:val="Style12"/>
              <w:widowControl/>
              <w:spacing w:line="240" w:lineRule="auto"/>
              <w:rPr>
                <w:rStyle w:val="FontStyle68"/>
                <w:b w:val="0"/>
              </w:rPr>
            </w:pPr>
            <w:r>
              <w:rPr>
                <w:rStyle w:val="FontStyle68"/>
              </w:rPr>
              <w:t>Producent</w:t>
            </w:r>
          </w:p>
        </w:tc>
        <w:tc>
          <w:tcPr>
            <w:tcW w:w="4961" w:type="dxa"/>
            <w:vAlign w:val="center"/>
          </w:tcPr>
          <w:p w:rsidR="00351874" w:rsidRDefault="00351874">
            <w:pPr>
              <w:pStyle w:val="Style12"/>
              <w:widowControl/>
              <w:spacing w:line="240" w:lineRule="auto"/>
              <w:rPr>
                <w:rStyle w:val="FontStyle68"/>
                <w:b w:val="0"/>
              </w:rPr>
            </w:pPr>
          </w:p>
        </w:tc>
      </w:tr>
      <w:tr w:rsidR="00351874">
        <w:trPr>
          <w:trHeight w:val="397"/>
        </w:trPr>
        <w:tc>
          <w:tcPr>
            <w:tcW w:w="675" w:type="dxa"/>
            <w:vAlign w:val="center"/>
          </w:tcPr>
          <w:p w:rsidR="00351874" w:rsidRDefault="00203783">
            <w:pPr>
              <w:pStyle w:val="Style12"/>
              <w:widowControl/>
              <w:spacing w:line="240" w:lineRule="auto"/>
              <w:jc w:val="center"/>
              <w:rPr>
                <w:rStyle w:val="FontStyle68"/>
                <w:b w:val="0"/>
              </w:rPr>
            </w:pPr>
            <w:r>
              <w:rPr>
                <w:rStyle w:val="FontStyle68"/>
              </w:rPr>
              <w:t>2</w:t>
            </w:r>
          </w:p>
        </w:tc>
        <w:tc>
          <w:tcPr>
            <w:tcW w:w="3573" w:type="dxa"/>
            <w:vAlign w:val="center"/>
          </w:tcPr>
          <w:p w:rsidR="00351874" w:rsidRDefault="00203783">
            <w:pPr>
              <w:pStyle w:val="Style12"/>
              <w:widowControl/>
              <w:spacing w:line="240" w:lineRule="auto"/>
              <w:rPr>
                <w:rStyle w:val="FontStyle68"/>
                <w:b w:val="0"/>
              </w:rPr>
            </w:pPr>
            <w:r>
              <w:rPr>
                <w:rStyle w:val="FontStyle68"/>
              </w:rPr>
              <w:t>Marka</w:t>
            </w:r>
          </w:p>
        </w:tc>
        <w:tc>
          <w:tcPr>
            <w:tcW w:w="4961" w:type="dxa"/>
            <w:vAlign w:val="center"/>
          </w:tcPr>
          <w:p w:rsidR="00351874" w:rsidRDefault="00351874">
            <w:pPr>
              <w:pStyle w:val="Style12"/>
              <w:widowControl/>
              <w:spacing w:line="240" w:lineRule="auto"/>
              <w:rPr>
                <w:rStyle w:val="FontStyle68"/>
                <w:b w:val="0"/>
              </w:rPr>
            </w:pPr>
          </w:p>
        </w:tc>
      </w:tr>
      <w:tr w:rsidR="00351874">
        <w:trPr>
          <w:trHeight w:val="397"/>
        </w:trPr>
        <w:tc>
          <w:tcPr>
            <w:tcW w:w="675" w:type="dxa"/>
            <w:vAlign w:val="center"/>
          </w:tcPr>
          <w:p w:rsidR="00351874" w:rsidRDefault="00203783">
            <w:pPr>
              <w:pStyle w:val="Style12"/>
              <w:widowControl/>
              <w:spacing w:line="240" w:lineRule="auto"/>
              <w:jc w:val="center"/>
              <w:rPr>
                <w:rStyle w:val="FontStyle68"/>
                <w:b w:val="0"/>
              </w:rPr>
            </w:pPr>
            <w:r>
              <w:rPr>
                <w:rStyle w:val="FontStyle68"/>
              </w:rPr>
              <w:t>3</w:t>
            </w:r>
          </w:p>
        </w:tc>
        <w:tc>
          <w:tcPr>
            <w:tcW w:w="3573" w:type="dxa"/>
            <w:vAlign w:val="center"/>
          </w:tcPr>
          <w:p w:rsidR="00351874" w:rsidRDefault="00203783">
            <w:pPr>
              <w:pStyle w:val="Style12"/>
              <w:widowControl/>
              <w:spacing w:line="240" w:lineRule="auto"/>
              <w:rPr>
                <w:rStyle w:val="FontStyle68"/>
                <w:b w:val="0"/>
              </w:rPr>
            </w:pPr>
            <w:r>
              <w:rPr>
                <w:rStyle w:val="FontStyle68"/>
              </w:rPr>
              <w:t>Model/Typ/Wersja</w:t>
            </w:r>
          </w:p>
        </w:tc>
        <w:tc>
          <w:tcPr>
            <w:tcW w:w="4961" w:type="dxa"/>
            <w:vAlign w:val="center"/>
          </w:tcPr>
          <w:p w:rsidR="00351874" w:rsidRDefault="00351874">
            <w:pPr>
              <w:pStyle w:val="Style12"/>
              <w:widowControl/>
              <w:spacing w:line="240" w:lineRule="auto"/>
              <w:rPr>
                <w:rStyle w:val="FontStyle68"/>
                <w:b w:val="0"/>
              </w:rPr>
            </w:pPr>
          </w:p>
        </w:tc>
      </w:tr>
      <w:tr w:rsidR="006E323E">
        <w:trPr>
          <w:trHeight w:val="397"/>
        </w:trPr>
        <w:tc>
          <w:tcPr>
            <w:tcW w:w="675" w:type="dxa"/>
            <w:vAlign w:val="center"/>
          </w:tcPr>
          <w:p w:rsidR="006E323E" w:rsidRDefault="006E323E">
            <w:pPr>
              <w:pStyle w:val="Style12"/>
              <w:widowControl/>
              <w:spacing w:line="240" w:lineRule="auto"/>
              <w:jc w:val="center"/>
              <w:rPr>
                <w:rStyle w:val="FontStyle68"/>
              </w:rPr>
            </w:pPr>
            <w:r>
              <w:rPr>
                <w:rStyle w:val="FontStyle68"/>
              </w:rPr>
              <w:t>4</w:t>
            </w:r>
          </w:p>
        </w:tc>
        <w:tc>
          <w:tcPr>
            <w:tcW w:w="3573" w:type="dxa"/>
            <w:vAlign w:val="center"/>
          </w:tcPr>
          <w:p w:rsidR="006E323E" w:rsidRDefault="006E323E" w:rsidP="006E323E">
            <w:pPr>
              <w:pStyle w:val="Style12"/>
              <w:rPr>
                <w:rStyle w:val="FontStyle68"/>
              </w:rPr>
            </w:pPr>
            <w:r w:rsidRPr="006E323E">
              <w:rPr>
                <w:rStyle w:val="FontStyle68"/>
              </w:rPr>
              <w:t>Rok produkcji (nie wcześniej niż 2025 r.)</w:t>
            </w:r>
            <w:r>
              <w:rPr>
                <w:rStyle w:val="FontStyle68"/>
              </w:rPr>
              <w:t xml:space="preserve"> </w:t>
            </w:r>
            <w:r w:rsidRPr="006E323E">
              <w:rPr>
                <w:rStyle w:val="FontStyle68"/>
              </w:rPr>
              <w:t>(podać rok produkcji)</w:t>
            </w:r>
          </w:p>
        </w:tc>
        <w:tc>
          <w:tcPr>
            <w:tcW w:w="4961" w:type="dxa"/>
            <w:vAlign w:val="center"/>
          </w:tcPr>
          <w:p w:rsidR="006E323E" w:rsidRDefault="006E323E">
            <w:pPr>
              <w:pStyle w:val="Style12"/>
              <w:widowControl/>
              <w:spacing w:line="240" w:lineRule="auto"/>
              <w:rPr>
                <w:rStyle w:val="FontStyle68"/>
                <w:b w:val="0"/>
              </w:rPr>
            </w:pPr>
          </w:p>
        </w:tc>
      </w:tr>
    </w:tbl>
    <w:p w:rsidR="006E323E" w:rsidRDefault="006E323E">
      <w:pPr>
        <w:spacing w:before="240"/>
        <w:rPr>
          <w:rFonts w:cs="Times New Roman"/>
          <w:sz w:val="20"/>
          <w:szCs w:val="20"/>
        </w:rPr>
      </w:pPr>
    </w:p>
    <w:tbl>
      <w:tblPr>
        <w:tblpPr w:leftFromText="141" w:rightFromText="141" w:vertAnchor="text" w:tblpXSpec="center"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1559"/>
        <w:gridCol w:w="1985"/>
        <w:gridCol w:w="1701"/>
        <w:gridCol w:w="1984"/>
        <w:gridCol w:w="2013"/>
      </w:tblGrid>
      <w:tr w:rsidR="006E323E" w:rsidRPr="002D4671" w:rsidTr="00411AA5">
        <w:trPr>
          <w:tblHeader/>
        </w:trPr>
        <w:tc>
          <w:tcPr>
            <w:tcW w:w="392" w:type="dxa"/>
            <w:tcBorders>
              <w:bottom w:val="single" w:sz="4" w:space="0" w:color="000000"/>
            </w:tcBorders>
            <w:vAlign w:val="center"/>
          </w:tcPr>
          <w:p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L.p.</w:t>
            </w:r>
          </w:p>
        </w:tc>
        <w:tc>
          <w:tcPr>
            <w:tcW w:w="1559" w:type="dxa"/>
            <w:tcBorders>
              <w:bottom w:val="single" w:sz="4" w:space="0" w:color="000000"/>
            </w:tcBorders>
            <w:vAlign w:val="center"/>
          </w:tcPr>
          <w:p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Cecha, parametr, itp.</w:t>
            </w:r>
          </w:p>
        </w:tc>
        <w:tc>
          <w:tcPr>
            <w:tcW w:w="1985" w:type="dxa"/>
            <w:tcBorders>
              <w:bottom w:val="single" w:sz="4" w:space="0" w:color="000000"/>
            </w:tcBorders>
            <w:vAlign w:val="center"/>
          </w:tcPr>
          <w:p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Opis parametru</w:t>
            </w:r>
          </w:p>
        </w:tc>
        <w:tc>
          <w:tcPr>
            <w:tcW w:w="1701" w:type="dxa"/>
            <w:tcBorders>
              <w:bottom w:val="single" w:sz="4" w:space="0" w:color="000000"/>
            </w:tcBorders>
            <w:vAlign w:val="center"/>
          </w:tcPr>
          <w:p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Uwagi</w:t>
            </w:r>
          </w:p>
        </w:tc>
        <w:tc>
          <w:tcPr>
            <w:tcW w:w="1984" w:type="dxa"/>
            <w:tcBorders>
              <w:bottom w:val="single" w:sz="4" w:space="0" w:color="000000"/>
            </w:tcBorders>
            <w:vAlign w:val="center"/>
          </w:tcPr>
          <w:p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Parametr oferowany</w:t>
            </w:r>
          </w:p>
        </w:tc>
        <w:tc>
          <w:tcPr>
            <w:tcW w:w="2013" w:type="dxa"/>
            <w:tcBorders>
              <w:bottom w:val="single" w:sz="4" w:space="0" w:color="000000"/>
            </w:tcBorders>
            <w:vAlign w:val="center"/>
          </w:tcPr>
          <w:p w:rsidR="006E323E" w:rsidRPr="002D4671" w:rsidRDefault="006E323E" w:rsidP="00411AA5">
            <w:pPr>
              <w:tabs>
                <w:tab w:val="left" w:pos="5245"/>
              </w:tabs>
              <w:jc w:val="center"/>
              <w:rPr>
                <w:rFonts w:ascii="Cambria" w:hAnsi="Cambria"/>
                <w:sz w:val="14"/>
                <w:szCs w:val="14"/>
              </w:rPr>
            </w:pPr>
            <w:r w:rsidRPr="002D4671">
              <w:rPr>
                <w:rFonts w:asciiTheme="minorHAnsi" w:hAnsiTheme="minorHAnsi" w:cstheme="minorHAnsi"/>
                <w:sz w:val="14"/>
                <w:szCs w:val="14"/>
              </w:rPr>
              <w:t xml:space="preserve">Potwierdzenie parametrów oferowanego pojazdu (do wypełnienia przez wykonawcę) </w:t>
            </w:r>
            <w:r w:rsidR="00411AA5">
              <w:rPr>
                <w:rFonts w:asciiTheme="minorHAnsi" w:hAnsiTheme="minorHAnsi" w:cstheme="minorHAnsi"/>
                <w:sz w:val="14"/>
                <w:szCs w:val="14"/>
              </w:rPr>
              <w:t>Zaznaczyć</w:t>
            </w:r>
            <w:r w:rsidRPr="002D4671">
              <w:rPr>
                <w:rFonts w:asciiTheme="minorHAnsi" w:hAnsiTheme="minorHAnsi" w:cstheme="minorHAnsi"/>
                <w:sz w:val="14"/>
                <w:szCs w:val="14"/>
              </w:rPr>
              <w:t xml:space="preserve"> – spełnia lub nie spełnia.</w:t>
            </w:r>
          </w:p>
        </w:tc>
      </w:tr>
      <w:tr w:rsidR="00411AA5" w:rsidRPr="002D4671" w:rsidTr="00C31CB4">
        <w:trPr>
          <w:tblHeader/>
        </w:trPr>
        <w:tc>
          <w:tcPr>
            <w:tcW w:w="392" w:type="dxa"/>
            <w:shd w:val="clear" w:color="auto" w:fill="BFBFBF"/>
            <w:vAlign w:val="center"/>
          </w:tcPr>
          <w:p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1</w:t>
            </w:r>
          </w:p>
        </w:tc>
        <w:tc>
          <w:tcPr>
            <w:tcW w:w="1559" w:type="dxa"/>
            <w:shd w:val="clear" w:color="auto" w:fill="BFBFBF"/>
            <w:vAlign w:val="center"/>
          </w:tcPr>
          <w:p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2</w:t>
            </w:r>
          </w:p>
        </w:tc>
        <w:tc>
          <w:tcPr>
            <w:tcW w:w="1985" w:type="dxa"/>
            <w:shd w:val="clear" w:color="auto" w:fill="BFBFBF"/>
            <w:vAlign w:val="center"/>
          </w:tcPr>
          <w:p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3</w:t>
            </w:r>
          </w:p>
        </w:tc>
        <w:tc>
          <w:tcPr>
            <w:tcW w:w="1701" w:type="dxa"/>
            <w:shd w:val="clear" w:color="auto" w:fill="BFBFBF"/>
          </w:tcPr>
          <w:p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4</w:t>
            </w:r>
          </w:p>
        </w:tc>
        <w:tc>
          <w:tcPr>
            <w:tcW w:w="1984" w:type="dxa"/>
            <w:tcBorders>
              <w:bottom w:val="single" w:sz="4" w:space="0" w:color="000000"/>
            </w:tcBorders>
            <w:shd w:val="clear" w:color="auto" w:fill="BFBFBF"/>
          </w:tcPr>
          <w:p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5</w:t>
            </w:r>
          </w:p>
        </w:tc>
        <w:tc>
          <w:tcPr>
            <w:tcW w:w="2013" w:type="dxa"/>
            <w:shd w:val="clear" w:color="auto" w:fill="BFBFBF"/>
          </w:tcPr>
          <w:p w:rsidR="006E323E" w:rsidRPr="002D4671" w:rsidRDefault="006E323E" w:rsidP="00411AA5">
            <w:pPr>
              <w:tabs>
                <w:tab w:val="left" w:pos="5245"/>
              </w:tabs>
              <w:jc w:val="center"/>
              <w:rPr>
                <w:rFonts w:ascii="Cambria" w:hAnsi="Cambria"/>
                <w:sz w:val="18"/>
                <w:szCs w:val="18"/>
              </w:rPr>
            </w:pPr>
            <w:r w:rsidRPr="002D4671">
              <w:rPr>
                <w:rFonts w:ascii="Cambria" w:hAnsi="Cambria"/>
                <w:sz w:val="18"/>
                <w:szCs w:val="18"/>
              </w:rPr>
              <w:t>6</w:t>
            </w:r>
          </w:p>
        </w:tc>
      </w:tr>
      <w:tr w:rsidR="006E323E" w:rsidRPr="002D4671" w:rsidTr="00C31CB4">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1.</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Dane ogólne</w:t>
            </w:r>
          </w:p>
        </w:tc>
        <w:tc>
          <w:tcPr>
            <w:tcW w:w="1985" w:type="dxa"/>
          </w:tcPr>
          <w:p w:rsidR="006E323E" w:rsidRPr="002D4671" w:rsidRDefault="006E323E" w:rsidP="00411AA5">
            <w:pPr>
              <w:rPr>
                <w:rFonts w:ascii="Cambria" w:hAnsi="Cambria"/>
                <w:sz w:val="18"/>
                <w:szCs w:val="18"/>
              </w:rPr>
            </w:pPr>
            <w:r w:rsidRPr="002D4671">
              <w:rPr>
                <w:rFonts w:ascii="Cambria" w:hAnsi="Cambria"/>
                <w:sz w:val="18"/>
                <w:szCs w:val="18"/>
              </w:rPr>
              <w:t xml:space="preserve">Autobus międzymiastowy </w:t>
            </w:r>
            <w:proofErr w:type="spellStart"/>
            <w:r>
              <w:rPr>
                <w:rFonts w:ascii="Cambria" w:hAnsi="Cambria"/>
                <w:sz w:val="18"/>
                <w:szCs w:val="18"/>
              </w:rPr>
              <w:t>niskowejściowy</w:t>
            </w:r>
            <w:proofErr w:type="spellEnd"/>
            <w:r>
              <w:rPr>
                <w:rFonts w:ascii="Cambria" w:hAnsi="Cambria"/>
                <w:sz w:val="18"/>
                <w:szCs w:val="18"/>
              </w:rPr>
              <w:t xml:space="preserve"> </w:t>
            </w:r>
            <w:r w:rsidRPr="002D4671">
              <w:rPr>
                <w:rFonts w:ascii="Cambria" w:hAnsi="Cambria"/>
                <w:sz w:val="18"/>
                <w:szCs w:val="18"/>
              </w:rPr>
              <w:t>kategorii M3 klasy II z napędem hybrydowym (</w:t>
            </w:r>
            <w:proofErr w:type="spellStart"/>
            <w:r w:rsidRPr="002D4671">
              <w:rPr>
                <w:rFonts w:ascii="Cambria" w:hAnsi="Cambria"/>
                <w:sz w:val="18"/>
                <w:szCs w:val="18"/>
              </w:rPr>
              <w:t>Mild</w:t>
            </w:r>
            <w:proofErr w:type="spellEnd"/>
            <w:r w:rsidRPr="002D4671">
              <w:rPr>
                <w:rFonts w:ascii="Cambria" w:hAnsi="Cambria"/>
                <w:sz w:val="18"/>
                <w:szCs w:val="18"/>
              </w:rPr>
              <w:t xml:space="preserve"> Hybryd)</w:t>
            </w:r>
          </w:p>
        </w:tc>
        <w:tc>
          <w:tcPr>
            <w:tcW w:w="1701" w:type="dxa"/>
          </w:tcPr>
          <w:p w:rsidR="006E323E" w:rsidRPr="002D4671" w:rsidRDefault="006E323E" w:rsidP="00411AA5">
            <w:pPr>
              <w:rPr>
                <w:rFonts w:ascii="Cambria" w:hAnsi="Cambria"/>
                <w:sz w:val="18"/>
                <w:szCs w:val="18"/>
              </w:rPr>
            </w:pPr>
            <w:r>
              <w:rPr>
                <w:rFonts w:ascii="Cambria" w:hAnsi="Cambria"/>
                <w:sz w:val="18"/>
                <w:szCs w:val="18"/>
              </w:rPr>
              <w:t xml:space="preserve">- </w:t>
            </w:r>
          </w:p>
        </w:tc>
        <w:tc>
          <w:tcPr>
            <w:tcW w:w="1984" w:type="dxa"/>
            <w:tcBorders>
              <w:tl2br w:val="single" w:sz="4" w:space="0" w:color="000000"/>
              <w:tr2bl w:val="single" w:sz="4" w:space="0" w:color="000000"/>
            </w:tcBorders>
          </w:tcPr>
          <w:p w:rsidR="006E323E" w:rsidRPr="002D4671" w:rsidRDefault="006E323E" w:rsidP="00411AA5">
            <w:pPr>
              <w:rPr>
                <w:rFonts w:ascii="Cambria" w:hAnsi="Cambria"/>
                <w:sz w:val="18"/>
                <w:szCs w:val="18"/>
              </w:rPr>
            </w:pPr>
          </w:p>
        </w:tc>
        <w:tc>
          <w:tcPr>
            <w:tcW w:w="2013" w:type="dxa"/>
            <w:vAlign w:val="center"/>
          </w:tcPr>
          <w:p w:rsidR="006E323E" w:rsidRPr="00411AA5" w:rsidRDefault="00411AA5" w:rsidP="00411AA5">
            <w:pPr>
              <w:rPr>
                <w:rFonts w:ascii="Cambria" w:hAnsi="Cambria"/>
                <w:sz w:val="20"/>
                <w:szCs w:val="20"/>
              </w:rPr>
            </w:pPr>
            <w:r w:rsidRPr="00411AA5">
              <w:rPr>
                <w:rFonts w:ascii="Cambria" w:hAnsi="Cambria"/>
                <w:sz w:val="20"/>
                <w:szCs w:val="20"/>
              </w:rPr>
              <w:t>Spełnia / nie spełnia</w:t>
            </w:r>
          </w:p>
        </w:tc>
      </w:tr>
      <w:tr w:rsidR="006E323E" w:rsidRPr="002D4671" w:rsidTr="00411AA5">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1.2.</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Wymiary autobusu</w:t>
            </w:r>
          </w:p>
        </w:tc>
        <w:tc>
          <w:tcPr>
            <w:tcW w:w="1985" w:type="dxa"/>
          </w:tcPr>
          <w:p w:rsidR="006E323E" w:rsidRPr="002D4671" w:rsidRDefault="006E323E" w:rsidP="00411AA5">
            <w:pPr>
              <w:rPr>
                <w:rFonts w:ascii="Cambria" w:hAnsi="Cambria"/>
                <w:sz w:val="18"/>
                <w:szCs w:val="18"/>
              </w:rPr>
            </w:pPr>
            <w:r>
              <w:rPr>
                <w:rFonts w:ascii="Cambria" w:hAnsi="Cambria"/>
                <w:sz w:val="18"/>
                <w:szCs w:val="18"/>
              </w:rPr>
              <w:t>● długość: od 10,50 m do 12</w:t>
            </w:r>
            <w:r w:rsidR="00591B1A">
              <w:rPr>
                <w:rFonts w:ascii="Cambria" w:hAnsi="Cambria"/>
                <w:sz w:val="18"/>
                <w:szCs w:val="18"/>
              </w:rPr>
              <w:t>,20</w:t>
            </w:r>
            <w:r w:rsidRPr="002D4671">
              <w:rPr>
                <w:rFonts w:ascii="Cambria" w:hAnsi="Cambria"/>
                <w:sz w:val="18"/>
                <w:szCs w:val="18"/>
              </w:rPr>
              <w:t xml:space="preserve"> m.</w:t>
            </w:r>
          </w:p>
          <w:p w:rsidR="006E323E" w:rsidRPr="002D4671" w:rsidRDefault="006E323E" w:rsidP="00411AA5">
            <w:pPr>
              <w:rPr>
                <w:rFonts w:ascii="Cambria" w:hAnsi="Cambria"/>
                <w:sz w:val="18"/>
                <w:szCs w:val="18"/>
              </w:rPr>
            </w:pPr>
            <w:r w:rsidRPr="002D4671">
              <w:rPr>
                <w:rFonts w:ascii="Cambria" w:hAnsi="Cambria"/>
                <w:sz w:val="18"/>
                <w:szCs w:val="18"/>
              </w:rPr>
              <w:t>● Wysokość całkowita: nie więcej niż 3.400 mm</w:t>
            </w:r>
          </w:p>
          <w:p w:rsidR="006E323E" w:rsidRPr="002D4671" w:rsidRDefault="006E323E" w:rsidP="00411AA5">
            <w:pPr>
              <w:ind w:left="245" w:hanging="245"/>
              <w:rPr>
                <w:rFonts w:ascii="Cambria" w:hAnsi="Cambria"/>
                <w:sz w:val="18"/>
                <w:szCs w:val="18"/>
              </w:rPr>
            </w:pPr>
          </w:p>
        </w:tc>
        <w:tc>
          <w:tcPr>
            <w:tcW w:w="1701" w:type="dxa"/>
          </w:tcPr>
          <w:p w:rsidR="006E323E" w:rsidRPr="002D4671" w:rsidRDefault="006E323E" w:rsidP="00411AA5">
            <w:pPr>
              <w:rPr>
                <w:rFonts w:ascii="Cambria" w:hAnsi="Cambria"/>
                <w:sz w:val="18"/>
                <w:szCs w:val="18"/>
              </w:rPr>
            </w:pPr>
            <w:r>
              <w:rPr>
                <w:rFonts w:ascii="Cambria" w:hAnsi="Cambria"/>
                <w:sz w:val="18"/>
                <w:szCs w:val="18"/>
              </w:rPr>
              <w:t>Podać długość</w:t>
            </w:r>
          </w:p>
        </w:tc>
        <w:tc>
          <w:tcPr>
            <w:tcW w:w="1984" w:type="dxa"/>
          </w:tcPr>
          <w:p w:rsidR="006E323E" w:rsidRPr="002D4671" w:rsidRDefault="006E323E" w:rsidP="00411AA5">
            <w:pPr>
              <w:rPr>
                <w:rFonts w:ascii="Cambria" w:hAnsi="Cambria"/>
                <w:sz w:val="18"/>
                <w:szCs w:val="18"/>
              </w:rPr>
            </w:pPr>
          </w:p>
        </w:tc>
        <w:tc>
          <w:tcPr>
            <w:tcW w:w="2013" w:type="dxa"/>
            <w:vAlign w:val="center"/>
          </w:tcPr>
          <w:p w:rsidR="006E323E" w:rsidRPr="002D4671" w:rsidRDefault="00411AA5" w:rsidP="00411AA5">
            <w:pPr>
              <w:rPr>
                <w:rFonts w:ascii="Cambria" w:hAnsi="Cambria"/>
                <w:sz w:val="18"/>
                <w:szCs w:val="18"/>
              </w:rPr>
            </w:pPr>
            <w:r w:rsidRPr="00411AA5">
              <w:rPr>
                <w:rFonts w:ascii="Cambria" w:hAnsi="Cambria"/>
                <w:sz w:val="20"/>
                <w:szCs w:val="20"/>
              </w:rPr>
              <w:t>Spełnia / nie spełnia</w:t>
            </w:r>
          </w:p>
        </w:tc>
      </w:tr>
      <w:tr w:rsidR="006E323E" w:rsidRPr="002D4671" w:rsidTr="00C31CB4">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1.3.</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Dopuszczalna masa całkowita</w:t>
            </w:r>
          </w:p>
        </w:tc>
        <w:tc>
          <w:tcPr>
            <w:tcW w:w="1985" w:type="dxa"/>
            <w:vAlign w:val="center"/>
          </w:tcPr>
          <w:p w:rsidR="006E323E" w:rsidRPr="002D4671" w:rsidRDefault="006E323E" w:rsidP="00411AA5">
            <w:pPr>
              <w:rPr>
                <w:rFonts w:ascii="Cambria" w:hAnsi="Cambria"/>
                <w:sz w:val="18"/>
                <w:szCs w:val="18"/>
              </w:rPr>
            </w:pPr>
            <w:r w:rsidRPr="002D4671">
              <w:rPr>
                <w:rFonts w:ascii="Cambria" w:hAnsi="Cambria"/>
                <w:sz w:val="18"/>
                <w:szCs w:val="18"/>
              </w:rPr>
              <w:t>● do 19.500 kg</w:t>
            </w:r>
          </w:p>
        </w:tc>
        <w:tc>
          <w:tcPr>
            <w:tcW w:w="1701" w:type="dxa"/>
          </w:tcPr>
          <w:p w:rsidR="006E323E" w:rsidRPr="002D4671" w:rsidRDefault="006E323E" w:rsidP="00411AA5">
            <w:pPr>
              <w:rPr>
                <w:rFonts w:ascii="Cambria" w:hAnsi="Cambria"/>
                <w:sz w:val="18"/>
                <w:szCs w:val="18"/>
              </w:rPr>
            </w:pPr>
            <w:r>
              <w:rPr>
                <w:rFonts w:ascii="Cambria" w:hAnsi="Cambria"/>
                <w:sz w:val="18"/>
                <w:szCs w:val="18"/>
              </w:rPr>
              <w:t xml:space="preserve">Podać masę całkowitą </w:t>
            </w:r>
          </w:p>
        </w:tc>
        <w:tc>
          <w:tcPr>
            <w:tcW w:w="1984" w:type="dxa"/>
            <w:tcBorders>
              <w:bottom w:val="single" w:sz="4" w:space="0" w:color="000000"/>
            </w:tcBorders>
          </w:tcPr>
          <w:p w:rsidR="006E323E" w:rsidRPr="002D4671" w:rsidRDefault="006E323E" w:rsidP="00411AA5">
            <w:pPr>
              <w:rPr>
                <w:rFonts w:ascii="Cambria" w:hAnsi="Cambria"/>
                <w:sz w:val="18"/>
                <w:szCs w:val="18"/>
              </w:rPr>
            </w:pPr>
          </w:p>
        </w:tc>
        <w:tc>
          <w:tcPr>
            <w:tcW w:w="2013" w:type="dxa"/>
            <w:vAlign w:val="center"/>
          </w:tcPr>
          <w:p w:rsidR="006E323E" w:rsidRPr="002D4671" w:rsidRDefault="00411AA5" w:rsidP="00411AA5">
            <w:pPr>
              <w:rPr>
                <w:rFonts w:ascii="Cambria" w:hAnsi="Cambria"/>
                <w:sz w:val="18"/>
                <w:szCs w:val="18"/>
              </w:rPr>
            </w:pPr>
            <w:r w:rsidRPr="00411AA5">
              <w:rPr>
                <w:rFonts w:ascii="Cambria" w:hAnsi="Cambria"/>
                <w:sz w:val="20"/>
                <w:szCs w:val="20"/>
              </w:rPr>
              <w:t>Spełnia / nie spełnia</w:t>
            </w:r>
          </w:p>
        </w:tc>
      </w:tr>
      <w:tr w:rsidR="006E323E" w:rsidRPr="002D4671" w:rsidTr="00C31CB4">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1.4.</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Układ osi</w:t>
            </w:r>
          </w:p>
        </w:tc>
        <w:tc>
          <w:tcPr>
            <w:tcW w:w="1985" w:type="dxa"/>
            <w:vAlign w:val="center"/>
          </w:tcPr>
          <w:p w:rsidR="006E323E" w:rsidRPr="002D4671" w:rsidRDefault="006E323E" w:rsidP="00411AA5">
            <w:pPr>
              <w:rPr>
                <w:rFonts w:ascii="Cambria" w:hAnsi="Cambria"/>
                <w:sz w:val="18"/>
                <w:szCs w:val="18"/>
              </w:rPr>
            </w:pPr>
            <w:r w:rsidRPr="002D4671">
              <w:rPr>
                <w:rFonts w:ascii="Cambria" w:hAnsi="Cambria"/>
                <w:sz w:val="18"/>
                <w:szCs w:val="18"/>
              </w:rPr>
              <w:t xml:space="preserve">● dwie osie </w:t>
            </w:r>
          </w:p>
        </w:tc>
        <w:tc>
          <w:tcPr>
            <w:tcW w:w="1701" w:type="dxa"/>
          </w:tcPr>
          <w:p w:rsidR="006E323E" w:rsidRPr="002D4671" w:rsidRDefault="006E323E" w:rsidP="00411AA5">
            <w:pPr>
              <w:rPr>
                <w:rFonts w:ascii="Cambria" w:hAnsi="Cambria"/>
                <w:sz w:val="18"/>
                <w:szCs w:val="18"/>
              </w:rPr>
            </w:pPr>
          </w:p>
        </w:tc>
        <w:tc>
          <w:tcPr>
            <w:tcW w:w="1984" w:type="dxa"/>
            <w:tcBorders>
              <w:tl2br w:val="single" w:sz="4" w:space="0" w:color="000000"/>
              <w:tr2bl w:val="single" w:sz="4" w:space="0" w:color="000000"/>
            </w:tcBorders>
          </w:tcPr>
          <w:p w:rsidR="006E323E" w:rsidRPr="002D4671" w:rsidRDefault="006E323E" w:rsidP="00411AA5">
            <w:pPr>
              <w:rPr>
                <w:rFonts w:ascii="Cambria" w:hAnsi="Cambria"/>
                <w:sz w:val="18"/>
                <w:szCs w:val="18"/>
              </w:rPr>
            </w:pPr>
          </w:p>
        </w:tc>
        <w:tc>
          <w:tcPr>
            <w:tcW w:w="2013" w:type="dxa"/>
            <w:vAlign w:val="center"/>
          </w:tcPr>
          <w:p w:rsidR="006E323E" w:rsidRPr="002D4671" w:rsidRDefault="00411AA5" w:rsidP="00411AA5">
            <w:pPr>
              <w:rPr>
                <w:rFonts w:ascii="Cambria" w:hAnsi="Cambria"/>
                <w:sz w:val="18"/>
                <w:szCs w:val="18"/>
              </w:rPr>
            </w:pPr>
            <w:r w:rsidRPr="00411AA5">
              <w:rPr>
                <w:rFonts w:ascii="Cambria" w:hAnsi="Cambria"/>
                <w:sz w:val="20"/>
                <w:szCs w:val="20"/>
              </w:rPr>
              <w:t>Spełnia / nie spełnia</w:t>
            </w:r>
          </w:p>
        </w:tc>
      </w:tr>
      <w:tr w:rsidR="006E323E" w:rsidRPr="002D4671" w:rsidTr="00C31CB4">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1.5.</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Liczba miejsc do przewozu pasażerów</w:t>
            </w:r>
          </w:p>
        </w:tc>
        <w:tc>
          <w:tcPr>
            <w:tcW w:w="1985" w:type="dxa"/>
          </w:tcPr>
          <w:p w:rsidR="006E323E" w:rsidRPr="002D4671" w:rsidRDefault="006E323E" w:rsidP="00411AA5">
            <w:pPr>
              <w:rPr>
                <w:rFonts w:ascii="Cambria" w:hAnsi="Cambria"/>
                <w:sz w:val="18"/>
                <w:szCs w:val="18"/>
              </w:rPr>
            </w:pPr>
            <w:r>
              <w:rPr>
                <w:rFonts w:ascii="Cambria" w:hAnsi="Cambria"/>
                <w:sz w:val="18"/>
                <w:szCs w:val="18"/>
              </w:rPr>
              <w:t>Co najmniej 50, w tym minimum 36</w:t>
            </w:r>
            <w:r w:rsidRPr="002D4671">
              <w:rPr>
                <w:rFonts w:ascii="Cambria" w:hAnsi="Cambria"/>
                <w:sz w:val="18"/>
                <w:szCs w:val="18"/>
              </w:rPr>
              <w:t xml:space="preserve"> miejsc siedzących (bez fotela kierowcy) i jedno miejsce do przewozu pasażera poruszającego się na wózku inwalidzkim lub wózka dziecięcego</w:t>
            </w:r>
          </w:p>
        </w:tc>
        <w:tc>
          <w:tcPr>
            <w:tcW w:w="1701" w:type="dxa"/>
          </w:tcPr>
          <w:p w:rsidR="006E323E" w:rsidRPr="002D4671" w:rsidRDefault="006E323E" w:rsidP="00411AA5">
            <w:pPr>
              <w:rPr>
                <w:rFonts w:ascii="Cambria" w:hAnsi="Cambria"/>
                <w:sz w:val="18"/>
                <w:szCs w:val="18"/>
              </w:rPr>
            </w:pPr>
            <w:r>
              <w:rPr>
                <w:rFonts w:asciiTheme="minorHAnsi" w:hAnsiTheme="minorHAnsi" w:cstheme="minorHAnsi"/>
                <w:sz w:val="20"/>
                <w:szCs w:val="20"/>
              </w:rPr>
              <w:t xml:space="preserve">Podać ilość miejsc siedzących, stojących, </w:t>
            </w:r>
            <w:r w:rsidRPr="00CC1154">
              <w:rPr>
                <w:rFonts w:asciiTheme="minorHAnsi" w:hAnsiTheme="minorHAnsi" w:cstheme="minorHAnsi"/>
                <w:sz w:val="20"/>
                <w:szCs w:val="20"/>
              </w:rPr>
              <w:t>do przewozu pasażera poruszającego się na wózku inwalidzkim lub wózka dziecięcego</w:t>
            </w:r>
          </w:p>
        </w:tc>
        <w:tc>
          <w:tcPr>
            <w:tcW w:w="1984" w:type="dxa"/>
            <w:tcBorders>
              <w:bottom w:val="single" w:sz="4" w:space="0" w:color="000000"/>
            </w:tcBorders>
          </w:tcPr>
          <w:p w:rsidR="006E323E" w:rsidRPr="002D4671" w:rsidRDefault="006E323E" w:rsidP="00411AA5">
            <w:pPr>
              <w:rPr>
                <w:rFonts w:ascii="Cambria" w:hAnsi="Cambria"/>
                <w:sz w:val="18"/>
                <w:szCs w:val="18"/>
              </w:rPr>
            </w:pPr>
          </w:p>
        </w:tc>
        <w:tc>
          <w:tcPr>
            <w:tcW w:w="2013" w:type="dxa"/>
            <w:vAlign w:val="center"/>
          </w:tcPr>
          <w:p w:rsidR="006E323E" w:rsidRPr="002D4671" w:rsidRDefault="00411AA5" w:rsidP="00411AA5">
            <w:pPr>
              <w:rPr>
                <w:rFonts w:ascii="Cambria" w:hAnsi="Cambria"/>
                <w:sz w:val="18"/>
                <w:szCs w:val="18"/>
              </w:rPr>
            </w:pPr>
            <w:r w:rsidRPr="00411AA5">
              <w:rPr>
                <w:rFonts w:ascii="Cambria" w:hAnsi="Cambria"/>
                <w:sz w:val="20"/>
                <w:szCs w:val="20"/>
              </w:rPr>
              <w:t>Spełnia / nie spełnia</w:t>
            </w:r>
          </w:p>
        </w:tc>
      </w:tr>
      <w:tr w:rsidR="006E323E" w:rsidRPr="002D4671" w:rsidTr="00C31CB4">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1.6.</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Liczba drzwi</w:t>
            </w:r>
          </w:p>
        </w:tc>
        <w:tc>
          <w:tcPr>
            <w:tcW w:w="1985"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 xml:space="preserve">● dwie pary drzwi w układzie 1-2-0 </w:t>
            </w:r>
            <w:r w:rsidRPr="000E3DC9">
              <w:rPr>
                <w:rFonts w:ascii="Cambria" w:hAnsi="Cambria"/>
                <w:sz w:val="18"/>
                <w:szCs w:val="18"/>
              </w:rPr>
              <w:t xml:space="preserve"> </w:t>
            </w:r>
            <w:r w:rsidR="0064540A" w:rsidRPr="000E3DC9">
              <w:rPr>
                <w:rFonts w:ascii="Cambria" w:hAnsi="Cambria"/>
                <w:sz w:val="18"/>
                <w:szCs w:val="18"/>
              </w:rPr>
              <w:t>lub 2-2-0</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Wysokość krawędzi drzwi wejściowych na poziomie nie wyższym niż 350 mm.</w:t>
            </w:r>
          </w:p>
        </w:tc>
        <w:tc>
          <w:tcPr>
            <w:tcW w:w="1701" w:type="dxa"/>
          </w:tcPr>
          <w:p w:rsidR="006E323E" w:rsidRPr="002D4671" w:rsidRDefault="006E323E" w:rsidP="00411AA5">
            <w:pPr>
              <w:tabs>
                <w:tab w:val="left" w:pos="5245"/>
              </w:tabs>
              <w:rPr>
                <w:rFonts w:ascii="Cambria" w:hAnsi="Cambria"/>
                <w:sz w:val="18"/>
                <w:szCs w:val="18"/>
              </w:rPr>
            </w:pPr>
          </w:p>
        </w:tc>
        <w:tc>
          <w:tcPr>
            <w:tcW w:w="1984" w:type="dxa"/>
            <w:tcBorders>
              <w:tl2br w:val="single" w:sz="4" w:space="0" w:color="000000"/>
              <w:tr2bl w:val="single" w:sz="4" w:space="0" w:color="000000"/>
            </w:tcBorders>
          </w:tcPr>
          <w:p w:rsidR="006E323E" w:rsidRPr="002D4671" w:rsidRDefault="006E323E" w:rsidP="00411AA5">
            <w:pPr>
              <w:tabs>
                <w:tab w:val="left" w:pos="5245"/>
              </w:tabs>
              <w:rPr>
                <w:rFonts w:ascii="Cambria" w:hAnsi="Cambria"/>
                <w:sz w:val="18"/>
                <w:szCs w:val="18"/>
              </w:rPr>
            </w:pPr>
          </w:p>
        </w:tc>
        <w:tc>
          <w:tcPr>
            <w:tcW w:w="2013" w:type="dxa"/>
            <w:vAlign w:val="center"/>
          </w:tcPr>
          <w:p w:rsidR="006E323E" w:rsidRPr="002D4671" w:rsidRDefault="00411AA5" w:rsidP="00411AA5">
            <w:pPr>
              <w:tabs>
                <w:tab w:val="left" w:pos="5245"/>
              </w:tabs>
              <w:rPr>
                <w:rFonts w:ascii="Cambria" w:hAnsi="Cambria"/>
                <w:sz w:val="18"/>
                <w:szCs w:val="18"/>
              </w:rPr>
            </w:pPr>
            <w:r w:rsidRPr="00411AA5">
              <w:rPr>
                <w:rFonts w:ascii="Cambria" w:hAnsi="Cambria"/>
                <w:sz w:val="20"/>
                <w:szCs w:val="20"/>
              </w:rPr>
              <w:t>Spełnia / nie spełnia</w:t>
            </w:r>
          </w:p>
        </w:tc>
      </w:tr>
      <w:tr w:rsidR="006E323E" w:rsidRPr="002D4671" w:rsidTr="00260282">
        <w:tc>
          <w:tcPr>
            <w:tcW w:w="392" w:type="dxa"/>
            <w:shd w:val="clear" w:color="auto" w:fill="A6A6A6" w:themeFill="background1" w:themeFillShade="A6"/>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lastRenderedPageBreak/>
              <w:t>2.</w:t>
            </w:r>
          </w:p>
        </w:tc>
        <w:tc>
          <w:tcPr>
            <w:tcW w:w="3544" w:type="dxa"/>
            <w:gridSpan w:val="2"/>
            <w:shd w:val="clear" w:color="auto" w:fill="A6A6A6" w:themeFill="background1" w:themeFillShade="A6"/>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Układ napędowy</w:t>
            </w:r>
          </w:p>
        </w:tc>
        <w:tc>
          <w:tcPr>
            <w:tcW w:w="1701" w:type="dxa"/>
            <w:shd w:val="clear" w:color="auto" w:fill="A6A6A6" w:themeFill="background1" w:themeFillShade="A6"/>
          </w:tcPr>
          <w:p w:rsidR="006E323E" w:rsidRPr="002D4671" w:rsidRDefault="006E323E" w:rsidP="00411AA5">
            <w:pPr>
              <w:tabs>
                <w:tab w:val="left" w:pos="5245"/>
              </w:tabs>
              <w:rPr>
                <w:rFonts w:ascii="Cambria" w:hAnsi="Cambria"/>
                <w:sz w:val="18"/>
                <w:szCs w:val="18"/>
              </w:rPr>
            </w:pPr>
          </w:p>
        </w:tc>
        <w:tc>
          <w:tcPr>
            <w:tcW w:w="1984" w:type="dxa"/>
            <w:tcBorders>
              <w:bottom w:val="single" w:sz="4" w:space="0" w:color="000000"/>
            </w:tcBorders>
            <w:shd w:val="clear" w:color="auto" w:fill="A6A6A6" w:themeFill="background1" w:themeFillShade="A6"/>
          </w:tcPr>
          <w:p w:rsidR="006E323E" w:rsidRPr="002D4671" w:rsidRDefault="006E323E" w:rsidP="00411AA5">
            <w:pPr>
              <w:tabs>
                <w:tab w:val="left" w:pos="5245"/>
              </w:tabs>
              <w:rPr>
                <w:rFonts w:ascii="Cambria" w:hAnsi="Cambria"/>
                <w:sz w:val="18"/>
                <w:szCs w:val="18"/>
              </w:rPr>
            </w:pPr>
          </w:p>
        </w:tc>
        <w:tc>
          <w:tcPr>
            <w:tcW w:w="2013" w:type="dxa"/>
            <w:shd w:val="clear" w:color="auto" w:fill="A6A6A6" w:themeFill="background1" w:themeFillShade="A6"/>
          </w:tcPr>
          <w:p w:rsidR="006E323E" w:rsidRPr="002D4671" w:rsidRDefault="006E323E" w:rsidP="00411AA5">
            <w:pPr>
              <w:tabs>
                <w:tab w:val="left" w:pos="5245"/>
              </w:tabs>
              <w:rPr>
                <w:rFonts w:ascii="Cambria" w:hAnsi="Cambria"/>
                <w:sz w:val="18"/>
                <w:szCs w:val="18"/>
              </w:rPr>
            </w:pP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2.2.</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Silnik spalinowy</w:t>
            </w:r>
          </w:p>
        </w:tc>
        <w:tc>
          <w:tcPr>
            <w:tcW w:w="1985"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 xml:space="preserve">1. Silnik spalinowy: </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1) Silnik pojazdu spalinowy, wysokoprężny napędu hybrydowego</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2) 6-cio cylindrowy (wysokoprężny) z zapłonem samoczynnym,</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3) Moc silnika co najmniej 250 kW</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 xml:space="preserve">4) Moment obrotowy co najmniej 1500 </w:t>
            </w:r>
            <w:proofErr w:type="spellStart"/>
            <w:r w:rsidRPr="002D4671">
              <w:rPr>
                <w:rFonts w:ascii="Cambria" w:hAnsi="Cambria"/>
                <w:sz w:val="18"/>
                <w:szCs w:val="18"/>
              </w:rPr>
              <w:t>Nm</w:t>
            </w:r>
            <w:proofErr w:type="spellEnd"/>
            <w:r w:rsidRPr="002D4671">
              <w:rPr>
                <w:rFonts w:ascii="Cambria" w:hAnsi="Cambria"/>
                <w:sz w:val="18"/>
                <w:szCs w:val="18"/>
              </w:rPr>
              <w:t xml:space="preserve"> przy 1200 </w:t>
            </w:r>
            <w:proofErr w:type="spellStart"/>
            <w:r w:rsidRPr="002D4671">
              <w:rPr>
                <w:rFonts w:ascii="Cambria" w:hAnsi="Cambria"/>
                <w:sz w:val="18"/>
                <w:szCs w:val="18"/>
              </w:rPr>
              <w:t>obr</w:t>
            </w:r>
            <w:proofErr w:type="spellEnd"/>
            <w:r w:rsidRPr="002D4671">
              <w:rPr>
                <w:rFonts w:ascii="Cambria" w:hAnsi="Cambria"/>
                <w:sz w:val="18"/>
                <w:szCs w:val="18"/>
              </w:rPr>
              <w:t>/min</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5) Chłodzony cieczą,</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6) umieszczony z tyłu pojazdu,</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7) o pojemności skokowej co najmniej 8 dm³,</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8) spełniający wartości graniczne normy Euro VI E</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9) Wartości graniczne poszczególnych emisji zanieczyszczeń nie mogą być</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wyższe niż:</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a) emisja tlenku węgla (CO), max: 4,0 g/kWh,</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b) całkowita emisja węglowodorów (THC), max: 0,16 g/kWh,</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c) emisja tlenków azotu (</w:t>
            </w:r>
            <w:proofErr w:type="spellStart"/>
            <w:r w:rsidRPr="002D4671">
              <w:rPr>
                <w:rFonts w:ascii="Cambria" w:hAnsi="Cambria"/>
                <w:sz w:val="18"/>
                <w:szCs w:val="18"/>
              </w:rPr>
              <w:t>NOx</w:t>
            </w:r>
            <w:proofErr w:type="spellEnd"/>
            <w:r w:rsidRPr="002D4671">
              <w:rPr>
                <w:rFonts w:ascii="Cambria" w:hAnsi="Cambria"/>
                <w:sz w:val="18"/>
                <w:szCs w:val="18"/>
              </w:rPr>
              <w:t>), max: 0,46 g/kWh,</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d) emisja NH3, max: 10 ppm,</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e) masa cząstek stałych, max: 0,01 g/kWh,</w:t>
            </w:r>
          </w:p>
          <w:p w:rsidR="006E323E" w:rsidRPr="002D4671" w:rsidRDefault="006E323E" w:rsidP="00411AA5">
            <w:pPr>
              <w:tabs>
                <w:tab w:val="left" w:pos="5245"/>
              </w:tabs>
              <w:rPr>
                <w:rFonts w:ascii="Cambria" w:hAnsi="Cambria"/>
                <w:sz w:val="18"/>
                <w:szCs w:val="18"/>
              </w:rPr>
            </w:pPr>
          </w:p>
          <w:p w:rsidR="006E323E" w:rsidRPr="002D4671" w:rsidRDefault="006E323E" w:rsidP="00D52D39">
            <w:pPr>
              <w:tabs>
                <w:tab w:val="left" w:pos="5245"/>
              </w:tabs>
              <w:spacing w:after="0"/>
              <w:rPr>
                <w:rFonts w:ascii="Cambria" w:hAnsi="Cambria"/>
                <w:sz w:val="18"/>
                <w:szCs w:val="18"/>
              </w:rPr>
            </w:pPr>
            <w:r w:rsidRPr="002D4671">
              <w:rPr>
                <w:rFonts w:ascii="Cambria" w:hAnsi="Cambria"/>
                <w:sz w:val="18"/>
                <w:szCs w:val="18"/>
              </w:rPr>
              <w:t xml:space="preserve">2. Silnik/i napędu hybrydowego ma/mają być elektryczną jednostką napędową, zapewniającą optymalną dynamikę </w:t>
            </w:r>
            <w:r w:rsidRPr="002D4671">
              <w:rPr>
                <w:rFonts w:ascii="Cambria" w:hAnsi="Cambria"/>
                <w:sz w:val="18"/>
                <w:szCs w:val="18"/>
              </w:rPr>
              <w:lastRenderedPageBreak/>
              <w:t xml:space="preserve">jazdy autobusu w ruchu miejskim </w:t>
            </w:r>
            <w:proofErr w:type="spellStart"/>
            <w:r w:rsidRPr="002D4671">
              <w:rPr>
                <w:rFonts w:ascii="Cambria" w:hAnsi="Cambria"/>
                <w:sz w:val="18"/>
                <w:szCs w:val="18"/>
              </w:rPr>
              <w:t>iregionalnym</w:t>
            </w:r>
            <w:proofErr w:type="spellEnd"/>
            <w:r w:rsidRPr="002D4671">
              <w:rPr>
                <w:rFonts w:ascii="Cambria" w:hAnsi="Cambria"/>
                <w:sz w:val="18"/>
                <w:szCs w:val="18"/>
              </w:rPr>
              <w:t>, jednakże moc tego/tych silnika/ów nie może być mniejsza niż 25 kW maksymalnej mocy ciągłej; silnik/i ten/e może również pełnić funkcję</w:t>
            </w:r>
          </w:p>
          <w:p w:rsidR="006E323E" w:rsidRPr="002D4671" w:rsidRDefault="006E323E" w:rsidP="00411AA5">
            <w:pPr>
              <w:rPr>
                <w:rFonts w:ascii="Cambria" w:hAnsi="Cambria"/>
                <w:sz w:val="18"/>
                <w:szCs w:val="18"/>
              </w:rPr>
            </w:pPr>
            <w:r w:rsidRPr="002D4671">
              <w:rPr>
                <w:rFonts w:ascii="Cambria" w:hAnsi="Cambria"/>
                <w:sz w:val="18"/>
                <w:szCs w:val="18"/>
              </w:rPr>
              <w:t>generatora energii elektrycznej.</w:t>
            </w:r>
          </w:p>
          <w:p w:rsidR="006E323E" w:rsidRPr="002D4671" w:rsidRDefault="006E323E" w:rsidP="00411AA5">
            <w:pPr>
              <w:rPr>
                <w:rFonts w:ascii="Cambria" w:hAnsi="Cambria"/>
                <w:sz w:val="18"/>
                <w:szCs w:val="18"/>
              </w:rPr>
            </w:pPr>
          </w:p>
          <w:p w:rsidR="006E323E" w:rsidRPr="002D4671" w:rsidRDefault="006E323E" w:rsidP="00411AA5">
            <w:pPr>
              <w:rPr>
                <w:rFonts w:ascii="Cambria" w:hAnsi="Cambria"/>
                <w:sz w:val="18"/>
                <w:szCs w:val="18"/>
              </w:rPr>
            </w:pPr>
            <w:r w:rsidRPr="002D4671">
              <w:rPr>
                <w:rFonts w:ascii="Cambria" w:hAnsi="Cambria"/>
                <w:sz w:val="18"/>
                <w:szCs w:val="18"/>
              </w:rPr>
              <w:t>3. Magazyn energii elektrycznej:</w:t>
            </w:r>
          </w:p>
          <w:p w:rsidR="006E323E" w:rsidRPr="002D4671" w:rsidRDefault="006E323E" w:rsidP="00411AA5">
            <w:pPr>
              <w:rPr>
                <w:rFonts w:ascii="Cambria" w:hAnsi="Cambria"/>
                <w:sz w:val="18"/>
                <w:szCs w:val="18"/>
              </w:rPr>
            </w:pPr>
            <w:r w:rsidRPr="002D4671">
              <w:rPr>
                <w:rFonts w:ascii="Cambria" w:hAnsi="Cambria"/>
                <w:sz w:val="18"/>
                <w:szCs w:val="18"/>
              </w:rPr>
              <w:t>a. ma być zabudowany w oparciu o akumulatory lub/i</w:t>
            </w:r>
          </w:p>
          <w:p w:rsidR="006E323E" w:rsidRPr="002D4671" w:rsidRDefault="006E323E" w:rsidP="00411AA5">
            <w:pPr>
              <w:rPr>
                <w:rFonts w:ascii="Cambria" w:hAnsi="Cambria"/>
                <w:sz w:val="18"/>
                <w:szCs w:val="18"/>
              </w:rPr>
            </w:pPr>
            <w:proofErr w:type="spellStart"/>
            <w:r w:rsidRPr="002D4671">
              <w:rPr>
                <w:rFonts w:ascii="Cambria" w:hAnsi="Cambria"/>
                <w:sz w:val="18"/>
                <w:szCs w:val="18"/>
              </w:rPr>
              <w:t>superkondensatory</w:t>
            </w:r>
            <w:proofErr w:type="spellEnd"/>
            <w:r w:rsidRPr="002D4671">
              <w:rPr>
                <w:rFonts w:ascii="Cambria" w:hAnsi="Cambria"/>
                <w:sz w:val="18"/>
                <w:szCs w:val="18"/>
              </w:rPr>
              <w:t xml:space="preserve"> lub też inne urządzenia, zdolne do</w:t>
            </w:r>
          </w:p>
          <w:p w:rsidR="006E323E" w:rsidRPr="002D4671" w:rsidRDefault="006E323E" w:rsidP="00411AA5">
            <w:pPr>
              <w:rPr>
                <w:rFonts w:ascii="Cambria" w:hAnsi="Cambria"/>
                <w:sz w:val="18"/>
                <w:szCs w:val="18"/>
              </w:rPr>
            </w:pPr>
            <w:r w:rsidRPr="002D4671">
              <w:rPr>
                <w:rFonts w:ascii="Cambria" w:hAnsi="Cambria"/>
                <w:sz w:val="18"/>
                <w:szCs w:val="18"/>
              </w:rPr>
              <w:t>magazynowania energii i współpracy z systemem</w:t>
            </w:r>
          </w:p>
          <w:p w:rsidR="006E323E" w:rsidRPr="002D4671" w:rsidRDefault="006E323E" w:rsidP="00411AA5">
            <w:pPr>
              <w:rPr>
                <w:rFonts w:ascii="Cambria" w:hAnsi="Cambria"/>
                <w:sz w:val="18"/>
                <w:szCs w:val="18"/>
              </w:rPr>
            </w:pPr>
            <w:r w:rsidRPr="002D4671">
              <w:rPr>
                <w:rFonts w:ascii="Cambria" w:hAnsi="Cambria"/>
                <w:sz w:val="18"/>
                <w:szCs w:val="18"/>
              </w:rPr>
              <w:t>zarządzania energią napędu hybrydowego,</w:t>
            </w:r>
          </w:p>
          <w:p w:rsidR="006E323E" w:rsidRPr="002D4671" w:rsidRDefault="006E323E" w:rsidP="00411AA5">
            <w:pPr>
              <w:rPr>
                <w:rFonts w:ascii="Cambria" w:hAnsi="Cambria"/>
                <w:sz w:val="18"/>
                <w:szCs w:val="18"/>
              </w:rPr>
            </w:pPr>
            <w:r w:rsidRPr="002D4671">
              <w:rPr>
                <w:rFonts w:ascii="Cambria" w:hAnsi="Cambria"/>
                <w:sz w:val="18"/>
                <w:szCs w:val="18"/>
              </w:rPr>
              <w:t>b. dostarczanie energii do magazynu energii z ich źródeł</w:t>
            </w:r>
          </w:p>
          <w:p w:rsidR="006E323E" w:rsidRPr="002D4671" w:rsidRDefault="006E323E" w:rsidP="00411AA5">
            <w:pPr>
              <w:rPr>
                <w:rFonts w:ascii="Cambria" w:hAnsi="Cambria"/>
                <w:sz w:val="18"/>
                <w:szCs w:val="18"/>
              </w:rPr>
            </w:pPr>
            <w:r w:rsidRPr="002D4671">
              <w:rPr>
                <w:rFonts w:ascii="Cambria" w:hAnsi="Cambria"/>
                <w:sz w:val="18"/>
                <w:szCs w:val="18"/>
              </w:rPr>
              <w:t>może występować jednocześnie lub niezależnie od siebie,</w:t>
            </w:r>
          </w:p>
          <w:p w:rsidR="006E323E" w:rsidRPr="002D4671" w:rsidRDefault="006E323E" w:rsidP="00411AA5">
            <w:pPr>
              <w:rPr>
                <w:rFonts w:ascii="Cambria" w:hAnsi="Cambria"/>
                <w:sz w:val="18"/>
                <w:szCs w:val="18"/>
              </w:rPr>
            </w:pPr>
            <w:r w:rsidRPr="002D4671">
              <w:rPr>
                <w:rFonts w:ascii="Cambria" w:hAnsi="Cambria"/>
                <w:sz w:val="18"/>
                <w:szCs w:val="18"/>
              </w:rPr>
              <w:t>c. zabudowa magazynu energii ma umożliwiać wymianę (w</w:t>
            </w:r>
            <w:r w:rsidR="00D52D39">
              <w:rPr>
                <w:rFonts w:ascii="Cambria" w:hAnsi="Cambria"/>
                <w:sz w:val="18"/>
                <w:szCs w:val="18"/>
              </w:rPr>
              <w:t xml:space="preserve"> </w:t>
            </w:r>
            <w:r w:rsidRPr="002D4671">
              <w:rPr>
                <w:rFonts w:ascii="Cambria" w:hAnsi="Cambria"/>
                <w:sz w:val="18"/>
                <w:szCs w:val="18"/>
              </w:rPr>
              <w:t>warunkach warsztatowych Zamawiającego) elementów, w</w:t>
            </w:r>
            <w:r w:rsidR="00D52D39">
              <w:rPr>
                <w:rFonts w:ascii="Cambria" w:hAnsi="Cambria"/>
                <w:sz w:val="18"/>
                <w:szCs w:val="18"/>
              </w:rPr>
              <w:t xml:space="preserve"> </w:t>
            </w:r>
            <w:r w:rsidRPr="002D4671">
              <w:rPr>
                <w:rFonts w:ascii="Cambria" w:hAnsi="Cambria"/>
                <w:sz w:val="18"/>
                <w:szCs w:val="18"/>
              </w:rPr>
              <w:t>których magazynowana jest energia elektryczna.</w:t>
            </w:r>
          </w:p>
          <w:p w:rsidR="006E323E" w:rsidRPr="002D4671" w:rsidRDefault="006E323E" w:rsidP="00411AA5">
            <w:pPr>
              <w:rPr>
                <w:rFonts w:ascii="Cambria" w:hAnsi="Cambria"/>
                <w:sz w:val="18"/>
                <w:szCs w:val="18"/>
              </w:rPr>
            </w:pPr>
          </w:p>
          <w:p w:rsidR="006E323E" w:rsidRPr="002D4671" w:rsidRDefault="006E323E" w:rsidP="00411AA5">
            <w:pPr>
              <w:rPr>
                <w:rFonts w:ascii="Cambria" w:hAnsi="Cambria"/>
                <w:sz w:val="18"/>
                <w:szCs w:val="18"/>
              </w:rPr>
            </w:pPr>
            <w:r w:rsidRPr="002D4671">
              <w:rPr>
                <w:rFonts w:ascii="Cambria" w:hAnsi="Cambria"/>
                <w:sz w:val="18"/>
                <w:szCs w:val="18"/>
              </w:rPr>
              <w:t xml:space="preserve">4. System zarządzania napędem hybrydowym ma zapewniać optymalne połączenie napędu spalinowego i elektrycznego układu hybrydowego, tak, aby napędy te pracowały w optymalnych dla siebie zakresach </w:t>
            </w:r>
            <w:r w:rsidRPr="002D4671">
              <w:rPr>
                <w:rFonts w:ascii="Cambria" w:hAnsi="Cambria"/>
                <w:sz w:val="18"/>
                <w:szCs w:val="18"/>
              </w:rPr>
              <w:lastRenderedPageBreak/>
              <w:t>obciążeń, redukując do maksimum emisję zanieczyszczeń i hałasu do atmosfery.</w:t>
            </w:r>
          </w:p>
          <w:p w:rsidR="006E323E" w:rsidRPr="002D4671" w:rsidRDefault="006E323E" w:rsidP="00411AA5">
            <w:pPr>
              <w:rPr>
                <w:rFonts w:ascii="Cambria" w:hAnsi="Cambria"/>
                <w:sz w:val="18"/>
                <w:szCs w:val="18"/>
              </w:rPr>
            </w:pPr>
          </w:p>
          <w:p w:rsidR="006E323E" w:rsidRPr="002D4671" w:rsidRDefault="006E323E" w:rsidP="00411AA5">
            <w:pPr>
              <w:rPr>
                <w:rFonts w:ascii="Cambria" w:hAnsi="Cambria"/>
                <w:sz w:val="18"/>
                <w:szCs w:val="18"/>
              </w:rPr>
            </w:pPr>
            <w:r w:rsidRPr="002D4671">
              <w:rPr>
                <w:rFonts w:ascii="Cambria" w:hAnsi="Cambria"/>
                <w:sz w:val="18"/>
                <w:szCs w:val="18"/>
              </w:rPr>
              <w:t>5. Zamawiający wymaga aby pojazd posiadał funkcję wyłączania i załączania silnika spalinowego (funkcja start-stop).</w:t>
            </w:r>
          </w:p>
          <w:p w:rsidR="006E323E" w:rsidRPr="002D4671" w:rsidRDefault="006E323E" w:rsidP="00411AA5">
            <w:pPr>
              <w:rPr>
                <w:rFonts w:ascii="Cambria" w:hAnsi="Cambria"/>
                <w:sz w:val="18"/>
                <w:szCs w:val="18"/>
              </w:rPr>
            </w:pPr>
          </w:p>
          <w:p w:rsidR="006E323E" w:rsidRPr="002D4671" w:rsidRDefault="006E323E" w:rsidP="00411AA5">
            <w:pPr>
              <w:rPr>
                <w:rFonts w:ascii="Cambria" w:hAnsi="Cambria"/>
                <w:sz w:val="18"/>
                <w:szCs w:val="18"/>
              </w:rPr>
            </w:pPr>
            <w:r w:rsidRPr="002D4671">
              <w:rPr>
                <w:rFonts w:ascii="Cambria" w:hAnsi="Cambria"/>
                <w:sz w:val="18"/>
                <w:szCs w:val="18"/>
              </w:rPr>
              <w:t>6. W komorze silnika ma być zamontowany automatyczny system gaśniczy reagujący na każde miejscowe źródło ognia (nadmierny miejscowy wzrost temperatury), fakt wyzwolenia systemu (uruchomienia funkcji gaszenia) ma być sygnalizowany poprzez układ autodiagnostyki na stanowisku kierowcy w sposób</w:t>
            </w:r>
          </w:p>
          <w:p w:rsidR="006E323E" w:rsidRPr="002D4671" w:rsidRDefault="006E323E" w:rsidP="00411AA5">
            <w:pPr>
              <w:rPr>
                <w:rFonts w:ascii="Cambria" w:hAnsi="Cambria"/>
                <w:sz w:val="18"/>
                <w:szCs w:val="18"/>
              </w:rPr>
            </w:pPr>
            <w:r w:rsidRPr="002D4671">
              <w:rPr>
                <w:rFonts w:ascii="Cambria" w:hAnsi="Cambria"/>
                <w:sz w:val="18"/>
                <w:szCs w:val="18"/>
              </w:rPr>
              <w:t>optyczny i dźwiękowy.</w:t>
            </w:r>
          </w:p>
        </w:tc>
        <w:tc>
          <w:tcPr>
            <w:tcW w:w="1701" w:type="dxa"/>
          </w:tcPr>
          <w:p w:rsidR="006E323E" w:rsidRPr="002D4671" w:rsidRDefault="006E323E" w:rsidP="00411AA5">
            <w:pPr>
              <w:tabs>
                <w:tab w:val="left" w:pos="5245"/>
              </w:tabs>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411AA5">
            <w:pPr>
              <w:tabs>
                <w:tab w:val="left" w:pos="5245"/>
              </w:tabs>
              <w:rPr>
                <w:rFonts w:ascii="Cambria" w:hAnsi="Cambria"/>
                <w:sz w:val="18"/>
                <w:szCs w:val="18"/>
              </w:rPr>
            </w:pPr>
          </w:p>
        </w:tc>
        <w:tc>
          <w:tcPr>
            <w:tcW w:w="2013" w:type="dxa"/>
          </w:tcPr>
          <w:p w:rsidR="006E323E" w:rsidRPr="002D4671" w:rsidRDefault="00260282" w:rsidP="00411AA5">
            <w:pPr>
              <w:tabs>
                <w:tab w:val="left" w:pos="5245"/>
              </w:tabs>
              <w:rPr>
                <w:rFonts w:ascii="Cambria" w:hAnsi="Cambria"/>
                <w:sz w:val="18"/>
                <w:szCs w:val="18"/>
              </w:rPr>
            </w:pPr>
            <w:r w:rsidRPr="00411AA5">
              <w:rPr>
                <w:rFonts w:ascii="Cambria" w:hAnsi="Cambria"/>
                <w:sz w:val="20"/>
                <w:szCs w:val="20"/>
              </w:rPr>
              <w:t>Spełnia / nie spełnia</w:t>
            </w: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lastRenderedPageBreak/>
              <w:t>2.2.1.</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Układ zasilania silnika spalinowego</w:t>
            </w:r>
          </w:p>
        </w:tc>
        <w:tc>
          <w:tcPr>
            <w:tcW w:w="1985"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Wyposażony w:</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 podgrzewany separator wody,</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 zbiornik oleju napędowego wykonany z materiałów odpornych na korozje o pojemności, gwarantujący przejechanie co najmniej 500 km bez tankowania, jednak nie mniejszej niż 200 dm3 , zamykany na klucz wlew zbiornika paliwa (korek lub klapka osłaniająca) oraz przystosowany do założenia plomb,</w:t>
            </w: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 xml:space="preserve">● zbiornik </w:t>
            </w:r>
            <w:proofErr w:type="spellStart"/>
            <w:r w:rsidRPr="002D4671">
              <w:rPr>
                <w:rFonts w:ascii="Cambria" w:hAnsi="Cambria"/>
                <w:sz w:val="18"/>
                <w:szCs w:val="18"/>
              </w:rPr>
              <w:t>AdBlue</w:t>
            </w:r>
            <w:proofErr w:type="spellEnd"/>
            <w:r w:rsidRPr="002D4671">
              <w:rPr>
                <w:rFonts w:ascii="Cambria" w:hAnsi="Cambria"/>
                <w:sz w:val="18"/>
                <w:szCs w:val="18"/>
              </w:rPr>
              <w:t xml:space="preserve"> nie mniejszy niż 50 dm3.</w:t>
            </w:r>
          </w:p>
          <w:p w:rsidR="006E323E" w:rsidRPr="002D4671" w:rsidRDefault="006E323E" w:rsidP="00411AA5">
            <w:pPr>
              <w:tabs>
                <w:tab w:val="left" w:pos="5245"/>
              </w:tabs>
              <w:rPr>
                <w:rFonts w:ascii="Cambria" w:hAnsi="Cambria"/>
                <w:sz w:val="18"/>
                <w:szCs w:val="18"/>
              </w:rPr>
            </w:pPr>
          </w:p>
          <w:p w:rsidR="006E323E" w:rsidRPr="002D4671" w:rsidRDefault="006E323E" w:rsidP="00411AA5">
            <w:pPr>
              <w:tabs>
                <w:tab w:val="left" w:pos="5245"/>
              </w:tabs>
              <w:rPr>
                <w:rFonts w:ascii="Cambria" w:hAnsi="Cambria"/>
                <w:sz w:val="18"/>
                <w:szCs w:val="18"/>
              </w:rPr>
            </w:pPr>
            <w:r w:rsidRPr="002D4671">
              <w:rPr>
                <w:rFonts w:ascii="Cambria" w:hAnsi="Cambria"/>
                <w:sz w:val="18"/>
                <w:szCs w:val="18"/>
              </w:rPr>
              <w:lastRenderedPageBreak/>
              <w:t>Silnik musi być przystosowany do paliwa zawierającego biokomponenty w ilościach maksymalnych przewidzianych przez obowiązujące normy i przepisy (PN EN590: 2013, Rozporządzenie Ministra Gospodarki z dnia 9 października 2015 r. w sprawie wymagań jakościowych dla paliw ciekłych z późniejszymi</w:t>
            </w:r>
          </w:p>
          <w:p w:rsidR="006E323E" w:rsidRDefault="006E323E" w:rsidP="00411AA5">
            <w:pPr>
              <w:tabs>
                <w:tab w:val="left" w:pos="5245"/>
              </w:tabs>
              <w:ind w:left="176" w:hanging="176"/>
              <w:rPr>
                <w:rFonts w:ascii="Cambria" w:hAnsi="Cambria"/>
                <w:sz w:val="18"/>
                <w:szCs w:val="18"/>
              </w:rPr>
            </w:pPr>
            <w:r w:rsidRPr="002D4671">
              <w:rPr>
                <w:rFonts w:ascii="Cambria" w:hAnsi="Cambria"/>
                <w:sz w:val="18"/>
                <w:szCs w:val="18"/>
              </w:rPr>
              <w:t>zmianami, Dz.U. 2015 poz. 1680)</w:t>
            </w:r>
          </w:p>
          <w:p w:rsidR="006E323E" w:rsidRPr="002D4671" w:rsidRDefault="006E323E" w:rsidP="00411AA5">
            <w:pPr>
              <w:tabs>
                <w:tab w:val="left" w:pos="5245"/>
              </w:tabs>
              <w:ind w:left="176" w:hanging="176"/>
              <w:rPr>
                <w:rFonts w:ascii="Cambria" w:hAnsi="Cambria"/>
                <w:strike/>
                <w:color w:val="FF0000"/>
                <w:sz w:val="18"/>
                <w:szCs w:val="18"/>
              </w:rPr>
            </w:pPr>
            <w:r w:rsidRPr="00801A33">
              <w:rPr>
                <w:rFonts w:ascii="Arial Narrow" w:hAnsi="Arial Narrow"/>
              </w:rPr>
              <w:t xml:space="preserve"> </w:t>
            </w:r>
            <w:r w:rsidRPr="00057F2F">
              <w:rPr>
                <w:rFonts w:ascii="Cambria" w:hAnsi="Cambria"/>
                <w:sz w:val="18"/>
                <w:szCs w:val="18"/>
              </w:rPr>
              <w:t>jak również być przystosowany do zasilania paliwami syntetycznymi drugiej generacji HVO100, co powinno wynikać z dokumentu homologacyjnego</w:t>
            </w:r>
          </w:p>
        </w:tc>
        <w:tc>
          <w:tcPr>
            <w:tcW w:w="1701" w:type="dxa"/>
          </w:tcPr>
          <w:p w:rsidR="006E323E" w:rsidRPr="002D4671" w:rsidRDefault="006E323E" w:rsidP="00411AA5">
            <w:pPr>
              <w:tabs>
                <w:tab w:val="left" w:pos="5245"/>
              </w:tabs>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411AA5">
            <w:pPr>
              <w:tabs>
                <w:tab w:val="left" w:pos="5245"/>
              </w:tabs>
              <w:rPr>
                <w:rFonts w:ascii="Cambria" w:hAnsi="Cambria"/>
                <w:sz w:val="18"/>
                <w:szCs w:val="18"/>
              </w:rPr>
            </w:pPr>
          </w:p>
        </w:tc>
        <w:tc>
          <w:tcPr>
            <w:tcW w:w="2013" w:type="dxa"/>
          </w:tcPr>
          <w:p w:rsidR="006E323E" w:rsidRPr="002D4671" w:rsidRDefault="00260282" w:rsidP="00411AA5">
            <w:pPr>
              <w:tabs>
                <w:tab w:val="left" w:pos="5245"/>
              </w:tabs>
              <w:rPr>
                <w:rFonts w:ascii="Cambria" w:hAnsi="Cambria"/>
                <w:sz w:val="18"/>
                <w:szCs w:val="18"/>
              </w:rPr>
            </w:pPr>
            <w:r w:rsidRPr="00411AA5">
              <w:rPr>
                <w:rFonts w:ascii="Cambria" w:hAnsi="Cambria"/>
                <w:sz w:val="20"/>
                <w:szCs w:val="20"/>
              </w:rPr>
              <w:t>Spełnia / nie spełnia</w:t>
            </w: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2.2.2.</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Układ chłodzenia silnika spalinowego</w:t>
            </w:r>
          </w:p>
        </w:tc>
        <w:tc>
          <w:tcPr>
            <w:tcW w:w="1985" w:type="dxa"/>
            <w:vAlign w:val="center"/>
          </w:tcPr>
          <w:p w:rsidR="006E323E" w:rsidRPr="002D4671" w:rsidRDefault="006E323E" w:rsidP="00411AA5">
            <w:pPr>
              <w:jc w:val="both"/>
              <w:rPr>
                <w:rFonts w:ascii="Cambria" w:hAnsi="Cambria"/>
                <w:sz w:val="18"/>
                <w:szCs w:val="18"/>
              </w:rPr>
            </w:pPr>
            <w:r w:rsidRPr="002D4671">
              <w:rPr>
                <w:rFonts w:ascii="Cambria" w:hAnsi="Cambria"/>
                <w:sz w:val="18"/>
                <w:szCs w:val="18"/>
              </w:rPr>
              <w:t>Wyposażony w:</w:t>
            </w:r>
          </w:p>
          <w:p w:rsidR="006E323E" w:rsidRPr="002D4671" w:rsidRDefault="006E323E" w:rsidP="00411AA5">
            <w:pPr>
              <w:jc w:val="both"/>
              <w:rPr>
                <w:rFonts w:ascii="Cambria" w:hAnsi="Cambria"/>
                <w:sz w:val="18"/>
                <w:szCs w:val="18"/>
              </w:rPr>
            </w:pPr>
            <w:r w:rsidRPr="002D4671">
              <w:rPr>
                <w:rFonts w:ascii="Cambria" w:hAnsi="Cambria"/>
                <w:sz w:val="18"/>
                <w:szCs w:val="18"/>
              </w:rPr>
              <w:t>● chłodnicę lub zespół chłodnic zabezpieczoną przed zabrudzeniem, poprzez zastosowanie łatwo demontowanego, dodatkowego filtra siatkowego, wielokrotnego użytku.</w:t>
            </w:r>
          </w:p>
          <w:p w:rsidR="006E323E" w:rsidRPr="002D4671" w:rsidRDefault="006E323E" w:rsidP="00411AA5">
            <w:pPr>
              <w:jc w:val="both"/>
              <w:rPr>
                <w:rFonts w:ascii="Cambria" w:hAnsi="Cambria"/>
                <w:sz w:val="18"/>
                <w:szCs w:val="18"/>
              </w:rPr>
            </w:pPr>
            <w:r w:rsidRPr="002D4671">
              <w:rPr>
                <w:rFonts w:ascii="Cambria" w:hAnsi="Cambria"/>
                <w:sz w:val="18"/>
                <w:szCs w:val="18"/>
              </w:rPr>
              <w:t>● przewody układu chłodzenia (odporne na korozję) – wykonane z: miedzi, mosiądzu lub tworzyw sztucznych – łączone ze sobą złączami z gumy silikonowej lub (i) elastomerów, zaciskanymi opaskami ślimakowymi (zalecane) lub (i) innymi zapewniającymi szczelność układu, termoizolowane poza komorą silnika,</w:t>
            </w:r>
          </w:p>
          <w:p w:rsidR="006E323E" w:rsidRPr="002D4671" w:rsidRDefault="006E323E" w:rsidP="00411AA5">
            <w:pPr>
              <w:jc w:val="both"/>
              <w:rPr>
                <w:rFonts w:ascii="Cambria" w:hAnsi="Cambria"/>
                <w:sz w:val="18"/>
                <w:szCs w:val="18"/>
              </w:rPr>
            </w:pPr>
            <w:r w:rsidRPr="002D4671">
              <w:rPr>
                <w:rFonts w:ascii="Cambria" w:hAnsi="Cambria"/>
                <w:sz w:val="18"/>
                <w:szCs w:val="18"/>
              </w:rPr>
              <w:lastRenderedPageBreak/>
              <w:t xml:space="preserve">● wypełniony płynem </w:t>
            </w:r>
            <w:proofErr w:type="spellStart"/>
            <w:r w:rsidRPr="002D4671">
              <w:rPr>
                <w:rFonts w:ascii="Cambria" w:hAnsi="Cambria"/>
                <w:sz w:val="18"/>
                <w:szCs w:val="18"/>
              </w:rPr>
              <w:t>niskokrzepnącym</w:t>
            </w:r>
            <w:proofErr w:type="spellEnd"/>
            <w:r w:rsidRPr="002D4671">
              <w:rPr>
                <w:rFonts w:ascii="Cambria" w:hAnsi="Cambria"/>
                <w:sz w:val="18"/>
                <w:szCs w:val="18"/>
              </w:rPr>
              <w:t xml:space="preserve"> o temperaturze krystalizacji minimum -37°C,</w:t>
            </w:r>
          </w:p>
        </w:tc>
        <w:tc>
          <w:tcPr>
            <w:tcW w:w="1701" w:type="dxa"/>
          </w:tcPr>
          <w:p w:rsidR="006E323E" w:rsidRPr="002D4671" w:rsidRDefault="006E323E" w:rsidP="00411AA5">
            <w:pPr>
              <w:jc w:val="both"/>
              <w:rPr>
                <w:rFonts w:ascii="Cambria" w:hAnsi="Cambria"/>
                <w:sz w:val="18"/>
                <w:szCs w:val="18"/>
              </w:rPr>
            </w:pPr>
          </w:p>
        </w:tc>
        <w:tc>
          <w:tcPr>
            <w:tcW w:w="1984" w:type="dxa"/>
            <w:tcBorders>
              <w:tl2br w:val="single" w:sz="4" w:space="0" w:color="000000"/>
              <w:tr2bl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rsidTr="00411AA5">
        <w:tc>
          <w:tcPr>
            <w:tcW w:w="392" w:type="dxa"/>
            <w:shd w:val="clear" w:color="auto" w:fill="A6A6A6" w:themeFill="background1" w:themeFillShade="A6"/>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3.</w:t>
            </w:r>
          </w:p>
        </w:tc>
        <w:tc>
          <w:tcPr>
            <w:tcW w:w="3544" w:type="dxa"/>
            <w:gridSpan w:val="2"/>
            <w:shd w:val="clear" w:color="auto" w:fill="A6A6A6" w:themeFill="background1" w:themeFillShade="A6"/>
          </w:tcPr>
          <w:p w:rsidR="006E323E" w:rsidRPr="002D4671" w:rsidRDefault="006E323E" w:rsidP="00411AA5">
            <w:pPr>
              <w:jc w:val="both"/>
              <w:rPr>
                <w:rFonts w:ascii="Cambria" w:hAnsi="Cambria"/>
                <w:sz w:val="18"/>
                <w:szCs w:val="18"/>
              </w:rPr>
            </w:pPr>
            <w:r w:rsidRPr="002D4671">
              <w:rPr>
                <w:rFonts w:ascii="Cambria" w:hAnsi="Cambria"/>
                <w:sz w:val="18"/>
                <w:szCs w:val="18"/>
              </w:rPr>
              <w:t>Układ jezdny</w:t>
            </w:r>
          </w:p>
        </w:tc>
        <w:tc>
          <w:tcPr>
            <w:tcW w:w="1701" w:type="dxa"/>
            <w:shd w:val="clear" w:color="auto" w:fill="A6A6A6" w:themeFill="background1" w:themeFillShade="A6"/>
          </w:tcPr>
          <w:p w:rsidR="006E323E" w:rsidRPr="002D4671" w:rsidRDefault="006E323E" w:rsidP="00411AA5">
            <w:pPr>
              <w:jc w:val="both"/>
              <w:rPr>
                <w:rFonts w:ascii="Cambria" w:hAnsi="Cambria"/>
                <w:sz w:val="18"/>
                <w:szCs w:val="18"/>
              </w:rPr>
            </w:pPr>
          </w:p>
        </w:tc>
        <w:tc>
          <w:tcPr>
            <w:tcW w:w="1984" w:type="dxa"/>
            <w:shd w:val="clear" w:color="auto" w:fill="A6A6A6" w:themeFill="background1" w:themeFillShade="A6"/>
          </w:tcPr>
          <w:p w:rsidR="006E323E" w:rsidRPr="002D4671" w:rsidRDefault="006E323E" w:rsidP="00411AA5">
            <w:pPr>
              <w:jc w:val="both"/>
              <w:rPr>
                <w:rFonts w:ascii="Cambria" w:hAnsi="Cambria"/>
                <w:sz w:val="18"/>
                <w:szCs w:val="18"/>
              </w:rPr>
            </w:pPr>
          </w:p>
        </w:tc>
        <w:tc>
          <w:tcPr>
            <w:tcW w:w="2013" w:type="dxa"/>
            <w:shd w:val="clear" w:color="auto" w:fill="A6A6A6" w:themeFill="background1" w:themeFillShade="A6"/>
          </w:tcPr>
          <w:p w:rsidR="006E323E" w:rsidRPr="002D4671" w:rsidRDefault="006E323E" w:rsidP="00411AA5">
            <w:pPr>
              <w:jc w:val="both"/>
              <w:rPr>
                <w:rFonts w:ascii="Cambria" w:hAnsi="Cambria"/>
                <w:sz w:val="18"/>
                <w:szCs w:val="18"/>
              </w:rPr>
            </w:pP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3.1.</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Skrzynia biegów</w:t>
            </w:r>
          </w:p>
        </w:tc>
        <w:tc>
          <w:tcPr>
            <w:tcW w:w="1985" w:type="dxa"/>
            <w:vAlign w:val="center"/>
          </w:tcPr>
          <w:p w:rsidR="006E323E" w:rsidRPr="002D4671" w:rsidRDefault="006E323E" w:rsidP="00411AA5">
            <w:pPr>
              <w:jc w:val="both"/>
              <w:rPr>
                <w:rFonts w:ascii="Cambria" w:hAnsi="Cambria"/>
                <w:sz w:val="18"/>
                <w:szCs w:val="18"/>
              </w:rPr>
            </w:pPr>
            <w:r>
              <w:rPr>
                <w:rFonts w:ascii="Cambria" w:hAnsi="Cambria"/>
                <w:sz w:val="18"/>
                <w:szCs w:val="18"/>
              </w:rPr>
              <w:t>Automatyczna, co najmniej 6</w:t>
            </w:r>
            <w:r w:rsidRPr="002D4671">
              <w:rPr>
                <w:rFonts w:ascii="Cambria" w:hAnsi="Cambria"/>
                <w:sz w:val="18"/>
                <w:szCs w:val="18"/>
              </w:rPr>
              <w:t>-biegowa (nie licząc biegu wstecznego):</w:t>
            </w:r>
          </w:p>
          <w:p w:rsidR="006E323E" w:rsidRPr="002D4671" w:rsidRDefault="006E323E" w:rsidP="00411AA5">
            <w:pPr>
              <w:jc w:val="both"/>
              <w:rPr>
                <w:rFonts w:ascii="Cambria" w:hAnsi="Cambria"/>
                <w:sz w:val="18"/>
                <w:szCs w:val="18"/>
              </w:rPr>
            </w:pPr>
            <w:r w:rsidRPr="002D4671">
              <w:rPr>
                <w:rFonts w:ascii="Cambria" w:hAnsi="Cambria"/>
                <w:sz w:val="18"/>
                <w:szCs w:val="18"/>
              </w:rPr>
              <w:t>● o przełożeniach optymalnie dobranych pod kątem minimalizacji zużycia paliwa;</w:t>
            </w:r>
          </w:p>
          <w:p w:rsidR="006E323E" w:rsidRPr="002D4671" w:rsidRDefault="006E323E" w:rsidP="00411AA5">
            <w:pPr>
              <w:jc w:val="both"/>
              <w:rPr>
                <w:rFonts w:ascii="Cambria" w:hAnsi="Cambria"/>
                <w:sz w:val="18"/>
                <w:szCs w:val="18"/>
              </w:rPr>
            </w:pPr>
            <w:r w:rsidRPr="002D4671">
              <w:rPr>
                <w:rFonts w:ascii="Cambria" w:hAnsi="Cambria"/>
                <w:sz w:val="18"/>
                <w:szCs w:val="18"/>
              </w:rPr>
              <w:t xml:space="preserve">● </w:t>
            </w:r>
            <w:proofErr w:type="spellStart"/>
            <w:r w:rsidRPr="002D4671">
              <w:rPr>
                <w:rFonts w:ascii="Cambria" w:hAnsi="Cambria"/>
                <w:sz w:val="18"/>
                <w:szCs w:val="18"/>
              </w:rPr>
              <w:t>retarder</w:t>
            </w:r>
            <w:proofErr w:type="spellEnd"/>
            <w:r w:rsidRPr="002D4671">
              <w:rPr>
                <w:rFonts w:ascii="Cambria" w:hAnsi="Cambria"/>
                <w:sz w:val="18"/>
                <w:szCs w:val="18"/>
              </w:rPr>
              <w:t>;</w:t>
            </w:r>
          </w:p>
        </w:tc>
        <w:tc>
          <w:tcPr>
            <w:tcW w:w="1701" w:type="dxa"/>
          </w:tcPr>
          <w:p w:rsidR="006E323E" w:rsidRPr="002D4671" w:rsidRDefault="006E323E" w:rsidP="00411AA5">
            <w:pPr>
              <w:jc w:val="both"/>
              <w:rPr>
                <w:rFonts w:ascii="Cambria" w:hAnsi="Cambria"/>
                <w:sz w:val="18"/>
                <w:szCs w:val="18"/>
              </w:rPr>
            </w:pPr>
            <w:r>
              <w:rPr>
                <w:rFonts w:ascii="Cambria" w:hAnsi="Cambria"/>
                <w:sz w:val="18"/>
                <w:szCs w:val="18"/>
              </w:rPr>
              <w:t>Podąć liczbę biegów</w:t>
            </w:r>
          </w:p>
        </w:tc>
        <w:tc>
          <w:tcPr>
            <w:tcW w:w="1984" w:type="dxa"/>
            <w:tcBorders>
              <w:bottom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3.2.</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Oś przednia</w:t>
            </w:r>
          </w:p>
        </w:tc>
        <w:tc>
          <w:tcPr>
            <w:tcW w:w="1985" w:type="dxa"/>
            <w:vAlign w:val="center"/>
          </w:tcPr>
          <w:p w:rsidR="006E323E" w:rsidRPr="002D4671" w:rsidRDefault="006E323E" w:rsidP="00411AA5">
            <w:pPr>
              <w:jc w:val="both"/>
              <w:rPr>
                <w:rFonts w:ascii="Cambria" w:hAnsi="Cambria"/>
                <w:sz w:val="18"/>
                <w:szCs w:val="18"/>
              </w:rPr>
            </w:pPr>
            <w:r w:rsidRPr="002D4671">
              <w:rPr>
                <w:rFonts w:ascii="Cambria" w:hAnsi="Cambria"/>
                <w:sz w:val="18"/>
                <w:szCs w:val="18"/>
              </w:rPr>
              <w:t>● zawieszenie niezależne;</w:t>
            </w:r>
          </w:p>
        </w:tc>
        <w:tc>
          <w:tcPr>
            <w:tcW w:w="1701" w:type="dxa"/>
          </w:tcPr>
          <w:p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3.3.</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Koła i ogumienie</w:t>
            </w:r>
          </w:p>
        </w:tc>
        <w:tc>
          <w:tcPr>
            <w:tcW w:w="1985" w:type="dxa"/>
          </w:tcPr>
          <w:p w:rsidR="006E323E" w:rsidRPr="002D4671" w:rsidRDefault="006E323E" w:rsidP="00411AA5">
            <w:pPr>
              <w:spacing w:after="200"/>
              <w:contextualSpacing/>
              <w:jc w:val="both"/>
              <w:rPr>
                <w:rFonts w:ascii="Cambria" w:hAnsi="Cambria"/>
                <w:sz w:val="18"/>
                <w:szCs w:val="18"/>
              </w:rPr>
            </w:pPr>
            <w:r w:rsidRPr="002D4671">
              <w:rPr>
                <w:rFonts w:ascii="Cambria" w:hAnsi="Cambria"/>
                <w:sz w:val="18"/>
                <w:szCs w:val="18"/>
              </w:rPr>
              <w:t xml:space="preserve">●6 opon radialnych, </w:t>
            </w:r>
            <w:proofErr w:type="spellStart"/>
            <w:r w:rsidRPr="002D4671">
              <w:rPr>
                <w:rFonts w:ascii="Cambria" w:hAnsi="Cambria"/>
                <w:sz w:val="18"/>
                <w:szCs w:val="18"/>
              </w:rPr>
              <w:t>całostalowych</w:t>
            </w:r>
            <w:proofErr w:type="spellEnd"/>
            <w:r w:rsidRPr="002D4671">
              <w:rPr>
                <w:rFonts w:ascii="Cambria" w:hAnsi="Cambria"/>
                <w:sz w:val="18"/>
                <w:szCs w:val="18"/>
              </w:rPr>
              <w:t>, bezdętkowych, w rozmiarze 22.5”</w:t>
            </w:r>
            <w:r w:rsidR="008C3FBB">
              <w:rPr>
                <w:rFonts w:ascii="Cambria" w:hAnsi="Cambria"/>
                <w:sz w:val="18"/>
                <w:szCs w:val="18"/>
              </w:rPr>
              <w:t>;</w:t>
            </w:r>
          </w:p>
          <w:p w:rsidR="006E323E" w:rsidRPr="002D4671" w:rsidRDefault="006E323E" w:rsidP="00411AA5">
            <w:pPr>
              <w:contextualSpacing/>
              <w:jc w:val="both"/>
              <w:rPr>
                <w:rFonts w:ascii="Cambria" w:hAnsi="Cambria"/>
                <w:sz w:val="18"/>
                <w:szCs w:val="18"/>
              </w:rPr>
            </w:pPr>
            <w:r w:rsidRPr="002D4671">
              <w:rPr>
                <w:rFonts w:ascii="Cambria" w:hAnsi="Cambria"/>
                <w:sz w:val="18"/>
                <w:szCs w:val="18"/>
              </w:rPr>
              <w:t>● Koło zapasowe</w:t>
            </w:r>
          </w:p>
        </w:tc>
        <w:tc>
          <w:tcPr>
            <w:tcW w:w="1701" w:type="dxa"/>
          </w:tcPr>
          <w:p w:rsidR="006E323E" w:rsidRPr="002D4671" w:rsidRDefault="006E323E" w:rsidP="00411AA5">
            <w:pPr>
              <w:spacing w:after="200"/>
              <w:contextualSpacing/>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411AA5">
            <w:pPr>
              <w:spacing w:after="200"/>
              <w:contextualSpacing/>
              <w:jc w:val="both"/>
              <w:rPr>
                <w:rFonts w:ascii="Cambria" w:hAnsi="Cambria"/>
                <w:sz w:val="18"/>
                <w:szCs w:val="18"/>
              </w:rPr>
            </w:pPr>
          </w:p>
        </w:tc>
        <w:tc>
          <w:tcPr>
            <w:tcW w:w="2013" w:type="dxa"/>
          </w:tcPr>
          <w:p w:rsidR="006E323E" w:rsidRPr="002D4671" w:rsidRDefault="00260282" w:rsidP="00411AA5">
            <w:pPr>
              <w:spacing w:after="200"/>
              <w:contextualSpacing/>
              <w:jc w:val="both"/>
              <w:rPr>
                <w:rFonts w:ascii="Cambria" w:hAnsi="Cambria"/>
                <w:sz w:val="18"/>
                <w:szCs w:val="18"/>
              </w:rPr>
            </w:pPr>
            <w:r w:rsidRPr="00411AA5">
              <w:rPr>
                <w:rFonts w:ascii="Cambria" w:hAnsi="Cambria"/>
                <w:sz w:val="20"/>
                <w:szCs w:val="20"/>
              </w:rPr>
              <w:t>Spełnia / nie spełnia</w:t>
            </w: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3.4.</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Układ kierowniczy</w:t>
            </w:r>
          </w:p>
        </w:tc>
        <w:tc>
          <w:tcPr>
            <w:tcW w:w="1985" w:type="dxa"/>
            <w:shd w:val="clear" w:color="auto" w:fill="auto"/>
          </w:tcPr>
          <w:p w:rsidR="008C3FBB" w:rsidRDefault="006E323E" w:rsidP="00411AA5">
            <w:pPr>
              <w:pStyle w:val="Akapitzlist"/>
              <w:numPr>
                <w:ilvl w:val="0"/>
                <w:numId w:val="7"/>
              </w:numPr>
              <w:tabs>
                <w:tab w:val="left" w:pos="315"/>
              </w:tabs>
              <w:autoSpaceDN w:val="0"/>
              <w:spacing w:after="0"/>
              <w:contextualSpacing w:val="0"/>
              <w:jc w:val="both"/>
              <w:textAlignment w:val="baseline"/>
              <w:rPr>
                <w:rFonts w:ascii="Cambria" w:hAnsi="Cambria"/>
                <w:kern w:val="2"/>
                <w:sz w:val="18"/>
                <w:szCs w:val="18"/>
              </w:rPr>
            </w:pPr>
            <w:r w:rsidRPr="00057F2F">
              <w:rPr>
                <w:rFonts w:ascii="Cambria" w:hAnsi="Cambria"/>
                <w:kern w:val="2"/>
                <w:sz w:val="18"/>
                <w:szCs w:val="18"/>
              </w:rPr>
              <w:t>ze wspomaganiem hydraulicznym lub elektrycznym, wyposażony w przyłącze diagnostyczne</w:t>
            </w:r>
          </w:p>
          <w:p w:rsidR="006E323E" w:rsidRPr="008C3FBB" w:rsidRDefault="008C3FBB" w:rsidP="008C3FBB">
            <w:pPr>
              <w:pStyle w:val="Akapitzlist"/>
              <w:tabs>
                <w:tab w:val="left" w:pos="315"/>
              </w:tabs>
              <w:autoSpaceDN w:val="0"/>
              <w:spacing w:after="0"/>
              <w:ind w:left="360"/>
              <w:contextualSpacing w:val="0"/>
              <w:textAlignment w:val="baseline"/>
              <w:rPr>
                <w:rFonts w:ascii="Cambria" w:hAnsi="Cambria"/>
                <w:kern w:val="2"/>
                <w:sz w:val="18"/>
                <w:szCs w:val="18"/>
              </w:rPr>
            </w:pPr>
            <w:r w:rsidRPr="008C3FBB">
              <w:rPr>
                <w:rFonts w:ascii="Cambria" w:hAnsi="Cambria"/>
                <w:kern w:val="2"/>
                <w:sz w:val="18"/>
                <w:szCs w:val="18"/>
              </w:rPr>
              <w:t>(dopuszcza się układ kierowniczy ze wspomaganiem hydraulicznym bez przyłącza diagnostycznego);</w:t>
            </w:r>
          </w:p>
          <w:p w:rsidR="006E323E" w:rsidRPr="002D4671" w:rsidRDefault="006E323E" w:rsidP="008C3FBB">
            <w:pPr>
              <w:tabs>
                <w:tab w:val="left" w:pos="315"/>
              </w:tabs>
              <w:ind w:left="315" w:hanging="315"/>
              <w:rPr>
                <w:rFonts w:ascii="Cambria" w:hAnsi="Cambria"/>
                <w:kern w:val="2"/>
                <w:sz w:val="18"/>
                <w:szCs w:val="18"/>
              </w:rPr>
            </w:pPr>
            <w:r w:rsidRPr="002D4671">
              <w:rPr>
                <w:rFonts w:cs="Times New Roman"/>
                <w:kern w:val="2"/>
                <w:sz w:val="18"/>
                <w:szCs w:val="18"/>
              </w:rPr>
              <w:t>●</w:t>
            </w:r>
            <w:r w:rsidRPr="002D4671">
              <w:rPr>
                <w:rFonts w:ascii="Cambria" w:hAnsi="Cambria"/>
                <w:kern w:val="2"/>
                <w:sz w:val="18"/>
                <w:szCs w:val="18"/>
              </w:rPr>
              <w:t xml:space="preserve"> kolumna kierownicy z </w:t>
            </w:r>
            <w:r w:rsidR="008C3FBB">
              <w:rPr>
                <w:rFonts w:ascii="Cambria" w:hAnsi="Cambria"/>
                <w:kern w:val="2"/>
                <w:sz w:val="18"/>
                <w:szCs w:val="18"/>
              </w:rPr>
              <w:t>d</w:t>
            </w:r>
            <w:r w:rsidRPr="002D4671">
              <w:rPr>
                <w:rFonts w:ascii="Cambria" w:hAnsi="Cambria"/>
                <w:kern w:val="2"/>
                <w:sz w:val="18"/>
                <w:szCs w:val="18"/>
              </w:rPr>
              <w:t>wupłaszczyznową regulacją położenia koła kierownicy(pochylenie i wysokość koła kierownicy);</w:t>
            </w:r>
          </w:p>
          <w:p w:rsidR="006E323E" w:rsidRPr="00057F2F" w:rsidRDefault="006E323E" w:rsidP="00411AA5">
            <w:pPr>
              <w:pStyle w:val="Akapitzlist"/>
              <w:numPr>
                <w:ilvl w:val="0"/>
                <w:numId w:val="7"/>
              </w:numPr>
              <w:tabs>
                <w:tab w:val="left" w:pos="315"/>
              </w:tabs>
              <w:autoSpaceDN w:val="0"/>
              <w:spacing w:after="0"/>
              <w:contextualSpacing w:val="0"/>
              <w:jc w:val="both"/>
              <w:textAlignment w:val="baseline"/>
              <w:rPr>
                <w:rFonts w:ascii="Cambria" w:hAnsi="Cambria"/>
                <w:sz w:val="18"/>
                <w:szCs w:val="18"/>
              </w:rPr>
            </w:pPr>
            <w:r w:rsidRPr="00057F2F">
              <w:rPr>
                <w:rFonts w:ascii="Cambria" w:hAnsi="Cambria"/>
                <w:kern w:val="2"/>
                <w:sz w:val="18"/>
                <w:szCs w:val="18"/>
              </w:rPr>
              <w:t xml:space="preserve"> regulacja wysokości i pochylenia, wyposażona w pneumatyczną lub mechaniczną blokadą wybranego ustawienia, uniemożliwiającą zmianę ustawień podczas jazdy.</w:t>
            </w:r>
          </w:p>
        </w:tc>
        <w:tc>
          <w:tcPr>
            <w:tcW w:w="1701" w:type="dxa"/>
          </w:tcPr>
          <w:p w:rsidR="006E323E" w:rsidRPr="002D4671" w:rsidRDefault="006E323E" w:rsidP="00411AA5">
            <w:pPr>
              <w:tabs>
                <w:tab w:val="left" w:pos="315"/>
              </w:tabs>
              <w:ind w:left="315" w:hanging="315"/>
              <w:jc w:val="both"/>
              <w:rPr>
                <w:rFonts w:ascii="Cambria" w:hAnsi="Cambria"/>
                <w:kern w:val="2"/>
                <w:sz w:val="18"/>
                <w:szCs w:val="18"/>
              </w:rPr>
            </w:pPr>
          </w:p>
        </w:tc>
        <w:tc>
          <w:tcPr>
            <w:tcW w:w="1984" w:type="dxa"/>
            <w:tcBorders>
              <w:tl2br w:val="single" w:sz="4" w:space="0" w:color="000000"/>
              <w:tr2bl w:val="single" w:sz="4" w:space="0" w:color="000000"/>
            </w:tcBorders>
          </w:tcPr>
          <w:p w:rsidR="006E323E" w:rsidRPr="002D4671" w:rsidRDefault="006E323E" w:rsidP="00411AA5">
            <w:pPr>
              <w:tabs>
                <w:tab w:val="left" w:pos="315"/>
              </w:tabs>
              <w:ind w:left="315" w:hanging="315"/>
              <w:jc w:val="both"/>
              <w:rPr>
                <w:rFonts w:ascii="Cambria" w:hAnsi="Cambria"/>
                <w:kern w:val="2"/>
                <w:sz w:val="18"/>
                <w:szCs w:val="18"/>
              </w:rPr>
            </w:pPr>
          </w:p>
        </w:tc>
        <w:tc>
          <w:tcPr>
            <w:tcW w:w="2013" w:type="dxa"/>
          </w:tcPr>
          <w:p w:rsidR="006E323E" w:rsidRPr="002D4671" w:rsidRDefault="00260282" w:rsidP="00411AA5">
            <w:pPr>
              <w:tabs>
                <w:tab w:val="left" w:pos="315"/>
              </w:tabs>
              <w:ind w:left="315" w:hanging="315"/>
              <w:jc w:val="both"/>
              <w:rPr>
                <w:rFonts w:ascii="Cambria" w:hAnsi="Cambria"/>
                <w:kern w:val="2"/>
                <w:sz w:val="18"/>
                <w:szCs w:val="18"/>
              </w:rPr>
            </w:pPr>
            <w:r w:rsidRPr="00411AA5">
              <w:rPr>
                <w:rFonts w:ascii="Cambria" w:hAnsi="Cambria"/>
                <w:sz w:val="20"/>
                <w:szCs w:val="20"/>
              </w:rPr>
              <w:t>Spełnia / nie spełnia</w:t>
            </w:r>
          </w:p>
        </w:tc>
      </w:tr>
      <w:tr w:rsidR="006E323E" w:rsidRPr="002D4671" w:rsidTr="00260282">
        <w:trPr>
          <w:trHeight w:val="269"/>
        </w:trPr>
        <w:tc>
          <w:tcPr>
            <w:tcW w:w="392" w:type="dxa"/>
            <w:shd w:val="clear" w:color="auto" w:fill="A6A6A6" w:themeFill="background1" w:themeFillShade="A6"/>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lastRenderedPageBreak/>
              <w:t>4.</w:t>
            </w:r>
          </w:p>
        </w:tc>
        <w:tc>
          <w:tcPr>
            <w:tcW w:w="3544" w:type="dxa"/>
            <w:gridSpan w:val="2"/>
            <w:shd w:val="clear" w:color="auto" w:fill="A6A6A6" w:themeFill="background1" w:themeFillShade="A6"/>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Pozostałe układy</w:t>
            </w:r>
          </w:p>
        </w:tc>
        <w:tc>
          <w:tcPr>
            <w:tcW w:w="1701" w:type="dxa"/>
            <w:shd w:val="clear" w:color="auto" w:fill="A6A6A6" w:themeFill="background1" w:themeFillShade="A6"/>
          </w:tcPr>
          <w:p w:rsidR="006E323E" w:rsidRPr="002D4671" w:rsidRDefault="006E323E" w:rsidP="00411AA5">
            <w:pPr>
              <w:tabs>
                <w:tab w:val="left" w:pos="5245"/>
              </w:tabs>
              <w:rPr>
                <w:rFonts w:ascii="Cambria" w:hAnsi="Cambria"/>
                <w:sz w:val="18"/>
                <w:szCs w:val="18"/>
              </w:rPr>
            </w:pPr>
          </w:p>
        </w:tc>
        <w:tc>
          <w:tcPr>
            <w:tcW w:w="1984" w:type="dxa"/>
            <w:tcBorders>
              <w:bottom w:val="single" w:sz="4" w:space="0" w:color="000000"/>
            </w:tcBorders>
            <w:shd w:val="clear" w:color="auto" w:fill="A6A6A6" w:themeFill="background1" w:themeFillShade="A6"/>
          </w:tcPr>
          <w:p w:rsidR="006E323E" w:rsidRPr="002D4671" w:rsidRDefault="006E323E" w:rsidP="00411AA5">
            <w:pPr>
              <w:tabs>
                <w:tab w:val="left" w:pos="5245"/>
              </w:tabs>
              <w:rPr>
                <w:rFonts w:ascii="Cambria" w:hAnsi="Cambria"/>
                <w:sz w:val="18"/>
                <w:szCs w:val="18"/>
              </w:rPr>
            </w:pPr>
          </w:p>
        </w:tc>
        <w:tc>
          <w:tcPr>
            <w:tcW w:w="2013" w:type="dxa"/>
            <w:shd w:val="clear" w:color="auto" w:fill="A6A6A6" w:themeFill="background1" w:themeFillShade="A6"/>
          </w:tcPr>
          <w:p w:rsidR="006E323E" w:rsidRPr="002D4671" w:rsidRDefault="006E323E" w:rsidP="00411AA5">
            <w:pPr>
              <w:tabs>
                <w:tab w:val="left" w:pos="5245"/>
              </w:tabs>
              <w:rPr>
                <w:rFonts w:ascii="Cambria" w:hAnsi="Cambria"/>
                <w:sz w:val="18"/>
                <w:szCs w:val="18"/>
              </w:rPr>
            </w:pP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4.1</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Układ pneumatyczny</w:t>
            </w:r>
          </w:p>
        </w:tc>
        <w:tc>
          <w:tcPr>
            <w:tcW w:w="1985" w:type="dxa"/>
            <w:vAlign w:val="center"/>
          </w:tcPr>
          <w:p w:rsidR="006E323E" w:rsidRPr="002D4671" w:rsidRDefault="006E323E" w:rsidP="00411AA5">
            <w:pPr>
              <w:rPr>
                <w:rFonts w:ascii="Cambria" w:hAnsi="Cambria"/>
                <w:sz w:val="18"/>
                <w:szCs w:val="18"/>
              </w:rPr>
            </w:pPr>
            <w:r w:rsidRPr="002D4671">
              <w:rPr>
                <w:rFonts w:ascii="Cambria" w:hAnsi="Cambria"/>
                <w:sz w:val="18"/>
                <w:szCs w:val="18"/>
              </w:rPr>
              <w:t>wyposażony w:</w:t>
            </w:r>
          </w:p>
          <w:p w:rsidR="006E323E" w:rsidRPr="002D4671" w:rsidRDefault="006E323E" w:rsidP="00411AA5">
            <w:pPr>
              <w:tabs>
                <w:tab w:val="left" w:pos="315"/>
              </w:tabs>
              <w:rPr>
                <w:rFonts w:ascii="Cambria" w:hAnsi="Cambria"/>
                <w:sz w:val="18"/>
                <w:szCs w:val="18"/>
              </w:rPr>
            </w:pPr>
            <w:r w:rsidRPr="002D4671">
              <w:rPr>
                <w:rFonts w:ascii="Cambria" w:hAnsi="Cambria"/>
                <w:sz w:val="18"/>
                <w:szCs w:val="18"/>
              </w:rPr>
              <w:t>● sprężarkę powietrza, wyposażoną w zawór bezpieczeństwa lub inne rozwiązanie, zabezpieczające sprężarkę przed nadmiernym wzrostem ciśnienia w przypadku zatkania się przewodów za sprężarką,</w:t>
            </w:r>
          </w:p>
          <w:p w:rsidR="006E323E" w:rsidRPr="002D4671" w:rsidRDefault="006E323E" w:rsidP="00411AA5">
            <w:pPr>
              <w:tabs>
                <w:tab w:val="left" w:pos="315"/>
              </w:tabs>
              <w:rPr>
                <w:rFonts w:ascii="Cambria" w:hAnsi="Cambria"/>
                <w:sz w:val="18"/>
                <w:szCs w:val="18"/>
              </w:rPr>
            </w:pPr>
            <w:r w:rsidRPr="002D4671">
              <w:rPr>
                <w:rFonts w:ascii="Cambria" w:hAnsi="Cambria"/>
                <w:sz w:val="18"/>
                <w:szCs w:val="18"/>
              </w:rPr>
              <w:t>● przewody i zbiorniki powietrza wykonane z materiałów odpornych na korozję,</w:t>
            </w:r>
          </w:p>
          <w:p w:rsidR="006E323E" w:rsidRPr="002D4671" w:rsidRDefault="006E323E" w:rsidP="00411AA5">
            <w:pPr>
              <w:tabs>
                <w:tab w:val="left" w:pos="315"/>
              </w:tabs>
              <w:rPr>
                <w:rFonts w:ascii="Cambria" w:hAnsi="Cambria"/>
                <w:sz w:val="18"/>
                <w:szCs w:val="18"/>
              </w:rPr>
            </w:pPr>
            <w:r w:rsidRPr="002D4671">
              <w:rPr>
                <w:rFonts w:ascii="Cambria" w:hAnsi="Cambria"/>
                <w:sz w:val="18"/>
                <w:szCs w:val="18"/>
              </w:rPr>
              <w:t>● podgrzewany jednokomorowy osuszacz powietrza oraz automatyczny separator kondensatu,</w:t>
            </w:r>
          </w:p>
          <w:p w:rsidR="00C44283" w:rsidRDefault="006E323E" w:rsidP="00A040B6">
            <w:pPr>
              <w:tabs>
                <w:tab w:val="left" w:pos="315"/>
              </w:tabs>
              <w:rPr>
                <w:rFonts w:ascii="Cambria" w:hAnsi="Cambria"/>
                <w:sz w:val="18"/>
                <w:szCs w:val="18"/>
              </w:rPr>
            </w:pPr>
            <w:r w:rsidRPr="002D4671">
              <w:rPr>
                <w:rFonts w:ascii="Cambria" w:hAnsi="Cambria"/>
                <w:sz w:val="18"/>
                <w:szCs w:val="18"/>
              </w:rPr>
              <w:t>● przyłącze umożliwiające podłączenie sprężonego powietrza (za pomocą szybkozłącza) ze źródła zewnętrznego, umieszczone z przodu autobusu w miejscu łatwo dostępnym, które pozwoli podłączyć sprężone powietrze z zewnętrznego źródła bez potrzeby demontażu elementów karoserii przy użyciu narzędzi. Z uwagi na fakt wykorzystywania tego przyłącza w codziennej eksploatacji autobusu wymaga się, aby element karoserii zasłaniający dostęp do tego przyłącza posiadał o</w:t>
            </w:r>
            <w:r>
              <w:rPr>
                <w:rFonts w:ascii="Cambria" w:hAnsi="Cambria"/>
                <w:sz w:val="18"/>
                <w:szCs w:val="18"/>
              </w:rPr>
              <w:t xml:space="preserve">dpowiedni mechanizm zamykania i </w:t>
            </w:r>
            <w:r w:rsidRPr="002D4671">
              <w:rPr>
                <w:rFonts w:ascii="Cambria" w:hAnsi="Cambria"/>
                <w:sz w:val="18"/>
                <w:szCs w:val="18"/>
              </w:rPr>
              <w:t xml:space="preserve">otwierania, przystosowany do wielokrotnego intensywnego używania </w:t>
            </w:r>
            <w:r w:rsidRPr="002D4671">
              <w:rPr>
                <w:rFonts w:ascii="Cambria" w:hAnsi="Cambria"/>
                <w:sz w:val="18"/>
                <w:szCs w:val="18"/>
              </w:rPr>
              <w:lastRenderedPageBreak/>
              <w:t>(niedopuszczalne są rozwiązania techniczne tego mechanizmu, wymagające przekręcenia (lub odkręcenia) trzpieni, wkrętów, itp.). Powietrze dostarczane z zewnętrznego źródła musi przepływać przez podgrzewany jednokomorowy osuszacz powietrz</w:t>
            </w:r>
            <w:r w:rsidR="00A040B6">
              <w:rPr>
                <w:rFonts w:ascii="Cambria" w:hAnsi="Cambria"/>
                <w:sz w:val="18"/>
                <w:szCs w:val="18"/>
              </w:rPr>
              <w:t>a (o którym mowa w pkt powyżej)</w:t>
            </w:r>
          </w:p>
          <w:p w:rsidR="006E323E" w:rsidRPr="002D4671" w:rsidRDefault="006E323E" w:rsidP="00411AA5">
            <w:pPr>
              <w:tabs>
                <w:tab w:val="left" w:pos="315"/>
              </w:tabs>
              <w:rPr>
                <w:rFonts w:ascii="Cambria" w:hAnsi="Cambria"/>
                <w:sz w:val="18"/>
                <w:szCs w:val="18"/>
              </w:rPr>
            </w:pPr>
            <w:r w:rsidRPr="002D4671">
              <w:rPr>
                <w:rFonts w:ascii="Cambria" w:hAnsi="Cambria"/>
                <w:sz w:val="18"/>
                <w:szCs w:val="18"/>
              </w:rPr>
              <w:t>● czytelnie i trwale oznakowany zestaw przyłączy diagnostycznych</w:t>
            </w:r>
          </w:p>
          <w:p w:rsidR="006E323E" w:rsidRPr="002D4671" w:rsidRDefault="006E323E" w:rsidP="00411AA5">
            <w:pPr>
              <w:tabs>
                <w:tab w:val="left" w:pos="315"/>
              </w:tabs>
              <w:rPr>
                <w:rFonts w:ascii="Cambria" w:hAnsi="Cambria"/>
                <w:strike/>
                <w:color w:val="FF0000"/>
                <w:sz w:val="18"/>
                <w:szCs w:val="18"/>
              </w:rPr>
            </w:pPr>
            <w:r w:rsidRPr="002D4671">
              <w:rPr>
                <w:rFonts w:ascii="Cambria" w:hAnsi="Cambria"/>
                <w:sz w:val="18"/>
                <w:szCs w:val="18"/>
              </w:rPr>
              <w:t>umożliwiający pełną ocenę stanu technicznego układu,</w:t>
            </w:r>
          </w:p>
        </w:tc>
        <w:tc>
          <w:tcPr>
            <w:tcW w:w="1701" w:type="dxa"/>
          </w:tcPr>
          <w:p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4.2.</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Układ hamulcowy</w:t>
            </w:r>
          </w:p>
        </w:tc>
        <w:tc>
          <w:tcPr>
            <w:tcW w:w="1985" w:type="dxa"/>
          </w:tcPr>
          <w:p w:rsidR="006E323E" w:rsidRPr="002D4671" w:rsidRDefault="006E323E" w:rsidP="00411AA5">
            <w:pPr>
              <w:rPr>
                <w:rFonts w:ascii="Cambria" w:hAnsi="Cambria"/>
                <w:sz w:val="18"/>
                <w:szCs w:val="18"/>
              </w:rPr>
            </w:pPr>
            <w:r w:rsidRPr="002D4671">
              <w:rPr>
                <w:rFonts w:ascii="Cambria" w:hAnsi="Cambria"/>
                <w:sz w:val="18"/>
                <w:szCs w:val="18"/>
              </w:rPr>
              <w:t>1) Hamulce tarczowe na wszystkich osiach;</w:t>
            </w:r>
          </w:p>
          <w:p w:rsidR="006E323E" w:rsidRPr="002D4671" w:rsidRDefault="006E323E" w:rsidP="00411AA5">
            <w:pPr>
              <w:rPr>
                <w:rFonts w:ascii="Cambria" w:hAnsi="Cambria"/>
                <w:sz w:val="18"/>
                <w:szCs w:val="18"/>
              </w:rPr>
            </w:pPr>
            <w:r w:rsidRPr="002D4671">
              <w:rPr>
                <w:rFonts w:ascii="Cambria" w:hAnsi="Cambria"/>
                <w:sz w:val="18"/>
                <w:szCs w:val="18"/>
              </w:rPr>
              <w:t>2) hamulec zasadniczy – pneumatyczny, dwuobwodowy uruchamiany elektronicznie systemem EBS, posiadający:</w:t>
            </w:r>
          </w:p>
          <w:p w:rsidR="006E323E" w:rsidRPr="002D4671" w:rsidRDefault="006E323E" w:rsidP="00411AA5">
            <w:pPr>
              <w:rPr>
                <w:rFonts w:ascii="Cambria" w:hAnsi="Cambria"/>
                <w:sz w:val="18"/>
                <w:szCs w:val="18"/>
              </w:rPr>
            </w:pPr>
            <w:r w:rsidRPr="002D4671">
              <w:rPr>
                <w:rFonts w:ascii="Cambria" w:hAnsi="Cambria"/>
                <w:sz w:val="18"/>
                <w:szCs w:val="18"/>
              </w:rPr>
              <w:t>● automatyczną kompensację luzu elementów ciernych (klocki hamulcowe),</w:t>
            </w:r>
          </w:p>
          <w:p w:rsidR="006E323E" w:rsidRPr="002D4671" w:rsidRDefault="006E323E" w:rsidP="00411AA5">
            <w:pPr>
              <w:rPr>
                <w:rFonts w:ascii="Cambria" w:hAnsi="Cambria"/>
                <w:sz w:val="18"/>
                <w:szCs w:val="18"/>
              </w:rPr>
            </w:pPr>
            <w:r w:rsidRPr="002D4671">
              <w:rPr>
                <w:rFonts w:ascii="Cambria" w:hAnsi="Cambria"/>
                <w:sz w:val="18"/>
                <w:szCs w:val="18"/>
              </w:rPr>
              <w:t>● współpracujący z systemami przeciwpoślizgowymi ABS i ASR</w:t>
            </w:r>
          </w:p>
          <w:p w:rsidR="006E323E" w:rsidRPr="002D4671" w:rsidRDefault="006E323E" w:rsidP="00411AA5">
            <w:pPr>
              <w:rPr>
                <w:rFonts w:ascii="Cambria" w:hAnsi="Cambria"/>
                <w:sz w:val="18"/>
                <w:szCs w:val="18"/>
              </w:rPr>
            </w:pPr>
            <w:r w:rsidRPr="002D4671">
              <w:rPr>
                <w:rFonts w:ascii="Cambria" w:hAnsi="Cambria"/>
                <w:sz w:val="18"/>
                <w:szCs w:val="18"/>
              </w:rPr>
              <w:t>3) hamulec postojowy :</w:t>
            </w:r>
          </w:p>
          <w:p w:rsidR="006E323E" w:rsidRPr="002D4671" w:rsidRDefault="006E323E" w:rsidP="00411AA5">
            <w:pPr>
              <w:rPr>
                <w:rFonts w:ascii="Cambria" w:hAnsi="Cambria"/>
                <w:sz w:val="18"/>
                <w:szCs w:val="18"/>
              </w:rPr>
            </w:pPr>
            <w:r w:rsidRPr="002D4671">
              <w:rPr>
                <w:rFonts w:ascii="Cambria" w:hAnsi="Cambria"/>
                <w:sz w:val="18"/>
                <w:szCs w:val="18"/>
              </w:rPr>
              <w:t xml:space="preserve">● działający minimum na oś napędową, uruchamiany </w:t>
            </w:r>
            <w:proofErr w:type="spellStart"/>
            <w:r w:rsidRPr="002D4671">
              <w:rPr>
                <w:rFonts w:ascii="Cambria" w:hAnsi="Cambria"/>
                <w:sz w:val="18"/>
                <w:szCs w:val="18"/>
              </w:rPr>
              <w:t>bezcięgłowo</w:t>
            </w:r>
            <w:proofErr w:type="spellEnd"/>
            <w:r w:rsidRPr="002D4671">
              <w:rPr>
                <w:rFonts w:ascii="Cambria" w:hAnsi="Cambria"/>
                <w:sz w:val="18"/>
                <w:szCs w:val="18"/>
              </w:rPr>
              <w:t xml:space="preserve"> dźwignią zlokalizowaną na stanowisku pracy kierowcy,</w:t>
            </w:r>
          </w:p>
          <w:p w:rsidR="006E323E" w:rsidRPr="002D4671" w:rsidRDefault="006E323E" w:rsidP="00411AA5">
            <w:pPr>
              <w:rPr>
                <w:rFonts w:ascii="Cambria" w:hAnsi="Cambria"/>
                <w:sz w:val="18"/>
                <w:szCs w:val="18"/>
              </w:rPr>
            </w:pPr>
            <w:r w:rsidRPr="002D4671">
              <w:rPr>
                <w:rFonts w:ascii="Cambria" w:hAnsi="Cambria"/>
                <w:sz w:val="18"/>
                <w:szCs w:val="18"/>
              </w:rPr>
              <w:t xml:space="preserve">● posiadający system ostrzegawczy informujący kierowcę sygnałem akustycznym o nie załączonym hamulcu </w:t>
            </w:r>
            <w:r w:rsidRPr="002D4671">
              <w:rPr>
                <w:rFonts w:ascii="Cambria" w:hAnsi="Cambria"/>
                <w:sz w:val="18"/>
                <w:szCs w:val="18"/>
              </w:rPr>
              <w:lastRenderedPageBreak/>
              <w:t>postojowym w przypadku przekręcenia kluczyka w stacyjce w pozycję „0”,</w:t>
            </w:r>
          </w:p>
          <w:p w:rsidR="006E323E" w:rsidRPr="002D4671" w:rsidRDefault="006E323E" w:rsidP="00411AA5">
            <w:pPr>
              <w:rPr>
                <w:rFonts w:ascii="Cambria" w:hAnsi="Cambria"/>
                <w:sz w:val="18"/>
                <w:szCs w:val="18"/>
              </w:rPr>
            </w:pPr>
            <w:r w:rsidRPr="002D4671">
              <w:rPr>
                <w:rFonts w:ascii="Cambria" w:hAnsi="Cambria"/>
                <w:sz w:val="18"/>
                <w:szCs w:val="18"/>
              </w:rPr>
              <w:t>4) hamulec przystankowy:</w:t>
            </w:r>
          </w:p>
          <w:p w:rsidR="006E323E" w:rsidRPr="002D4671" w:rsidRDefault="006E323E" w:rsidP="00411AA5">
            <w:pPr>
              <w:rPr>
                <w:rFonts w:ascii="Cambria" w:hAnsi="Cambria"/>
                <w:sz w:val="18"/>
                <w:szCs w:val="18"/>
              </w:rPr>
            </w:pPr>
            <w:r w:rsidRPr="002D4671">
              <w:rPr>
                <w:rFonts w:ascii="Cambria" w:hAnsi="Cambria"/>
                <w:sz w:val="18"/>
                <w:szCs w:val="18"/>
              </w:rPr>
              <w:t>● unieruchamiający autobus na przystanku, załączany automatycznie poprzez otwarcie drzwi oraz ręcznie za pomocą przełącznika zlokalizowanego w kabinie kierowcy, z zabezpieczeniem wyłącznika przed przypadkowym użyciem;</w:t>
            </w:r>
          </w:p>
          <w:p w:rsidR="006E323E" w:rsidRPr="002D4671" w:rsidRDefault="006E323E" w:rsidP="00411AA5">
            <w:pPr>
              <w:rPr>
                <w:rFonts w:ascii="Cambria" w:hAnsi="Cambria"/>
                <w:sz w:val="18"/>
                <w:szCs w:val="18"/>
              </w:rPr>
            </w:pPr>
            <w:r w:rsidRPr="002D4671">
              <w:rPr>
                <w:rFonts w:ascii="Cambria" w:hAnsi="Cambria"/>
                <w:sz w:val="18"/>
                <w:szCs w:val="18"/>
              </w:rPr>
              <w:t xml:space="preserve">5) </w:t>
            </w:r>
            <w:proofErr w:type="spellStart"/>
            <w:r w:rsidRPr="002D4671">
              <w:rPr>
                <w:rFonts w:ascii="Cambria" w:hAnsi="Cambria"/>
                <w:sz w:val="18"/>
                <w:szCs w:val="18"/>
              </w:rPr>
              <w:t>retarder</w:t>
            </w:r>
            <w:proofErr w:type="spellEnd"/>
            <w:r w:rsidRPr="002D4671">
              <w:rPr>
                <w:rFonts w:ascii="Cambria" w:hAnsi="Cambria"/>
                <w:sz w:val="18"/>
                <w:szCs w:val="18"/>
              </w:rPr>
              <w:t xml:space="preserve"> hydrauliczny, zintegrowany z automatyczną skrzynią biegów, uruchamiany za pomocą pedału hamulca lub przy pomocy dźwigni umieszczonej przy kolumnie kierownicy.</w:t>
            </w:r>
          </w:p>
          <w:p w:rsidR="006E323E" w:rsidRPr="002D4671" w:rsidRDefault="006E323E" w:rsidP="00411AA5">
            <w:pPr>
              <w:rPr>
                <w:rFonts w:ascii="Cambria" w:hAnsi="Cambria"/>
                <w:sz w:val="18"/>
                <w:szCs w:val="18"/>
              </w:rPr>
            </w:pPr>
          </w:p>
          <w:p w:rsidR="006E323E" w:rsidRPr="002D4671" w:rsidRDefault="006E323E" w:rsidP="00411AA5">
            <w:pPr>
              <w:rPr>
                <w:rFonts w:ascii="Cambria" w:hAnsi="Cambria"/>
                <w:sz w:val="18"/>
                <w:szCs w:val="18"/>
              </w:rPr>
            </w:pPr>
            <w:r w:rsidRPr="002D4671">
              <w:rPr>
                <w:rFonts w:ascii="Cambria" w:hAnsi="Cambria"/>
                <w:sz w:val="18"/>
                <w:szCs w:val="18"/>
              </w:rPr>
              <w:t>6) Autobus może być wyposażony w układ rekuperacji energii hamowania, z którego energia powinna być wykorzystana do zasilania silnika/ów elektrycznego/</w:t>
            </w:r>
            <w:proofErr w:type="spellStart"/>
            <w:r w:rsidRPr="002D4671">
              <w:rPr>
                <w:rFonts w:ascii="Cambria" w:hAnsi="Cambria"/>
                <w:sz w:val="18"/>
                <w:szCs w:val="18"/>
              </w:rPr>
              <w:t>ych</w:t>
            </w:r>
            <w:proofErr w:type="spellEnd"/>
            <w:r w:rsidRPr="002D4671">
              <w:rPr>
                <w:rFonts w:ascii="Cambria" w:hAnsi="Cambria"/>
                <w:sz w:val="18"/>
                <w:szCs w:val="18"/>
              </w:rPr>
              <w:t xml:space="preserve"> wspomagającego/</w:t>
            </w:r>
            <w:proofErr w:type="spellStart"/>
            <w:r w:rsidRPr="002D4671">
              <w:rPr>
                <w:rFonts w:ascii="Cambria" w:hAnsi="Cambria"/>
                <w:sz w:val="18"/>
                <w:szCs w:val="18"/>
              </w:rPr>
              <w:t>cych</w:t>
            </w:r>
            <w:proofErr w:type="spellEnd"/>
            <w:r w:rsidRPr="002D4671">
              <w:rPr>
                <w:rFonts w:ascii="Cambria" w:hAnsi="Cambria"/>
                <w:sz w:val="18"/>
                <w:szCs w:val="18"/>
              </w:rPr>
              <w:t xml:space="preserve"> silnik spalinowy lub oddawana do instalacji elektrycznej autobusu.</w:t>
            </w:r>
          </w:p>
        </w:tc>
        <w:tc>
          <w:tcPr>
            <w:tcW w:w="1701" w:type="dxa"/>
          </w:tcPr>
          <w:p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4.3.</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Zawieszenie</w:t>
            </w:r>
          </w:p>
        </w:tc>
        <w:tc>
          <w:tcPr>
            <w:tcW w:w="1985" w:type="dxa"/>
            <w:vAlign w:val="center"/>
          </w:tcPr>
          <w:p w:rsidR="006E323E" w:rsidRPr="002D4671" w:rsidRDefault="006E323E" w:rsidP="00411AA5">
            <w:pPr>
              <w:rPr>
                <w:rFonts w:ascii="Cambria" w:hAnsi="Cambria"/>
                <w:sz w:val="18"/>
                <w:szCs w:val="18"/>
              </w:rPr>
            </w:pPr>
            <w:r w:rsidRPr="002D4671">
              <w:rPr>
                <w:rFonts w:ascii="Cambria" w:hAnsi="Cambria"/>
                <w:sz w:val="18"/>
                <w:szCs w:val="18"/>
              </w:rPr>
              <w:t xml:space="preserve">● pneumatyczne na miechach gumowych, sterowane układem poziomującym, zapewniającym jednostronne obniżenie poziomu drzwi wejściowych o co najmniej 60 mm przez zastosowanie tzw. „przyklęku”; podniesienie autobusu </w:t>
            </w:r>
            <w:r w:rsidRPr="002D4671">
              <w:rPr>
                <w:rFonts w:ascii="Cambria" w:hAnsi="Cambria"/>
                <w:sz w:val="18"/>
                <w:szCs w:val="18"/>
              </w:rPr>
              <w:lastRenderedPageBreak/>
              <w:t>z przyklęku musi następować automatycznie po zamknięciu drzwi,</w:t>
            </w:r>
          </w:p>
        </w:tc>
        <w:tc>
          <w:tcPr>
            <w:tcW w:w="1701" w:type="dxa"/>
          </w:tcPr>
          <w:p w:rsidR="006E323E" w:rsidRPr="002D4671" w:rsidRDefault="006E323E" w:rsidP="00411AA5">
            <w:pPr>
              <w:jc w:val="both"/>
              <w:rPr>
                <w:rFonts w:ascii="Cambria" w:hAnsi="Cambria"/>
                <w:sz w:val="18"/>
                <w:szCs w:val="18"/>
              </w:rPr>
            </w:pPr>
          </w:p>
        </w:tc>
        <w:tc>
          <w:tcPr>
            <w:tcW w:w="1984" w:type="dxa"/>
            <w:tcBorders>
              <w:tl2br w:val="single" w:sz="4" w:space="0" w:color="000000"/>
              <w:tr2bl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rsidTr="00411AA5">
        <w:tc>
          <w:tcPr>
            <w:tcW w:w="392" w:type="dxa"/>
            <w:shd w:val="clear" w:color="auto" w:fill="A6A6A6" w:themeFill="background1" w:themeFillShade="A6"/>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5.</w:t>
            </w:r>
          </w:p>
        </w:tc>
        <w:tc>
          <w:tcPr>
            <w:tcW w:w="3544" w:type="dxa"/>
            <w:gridSpan w:val="2"/>
            <w:shd w:val="clear" w:color="auto" w:fill="A6A6A6" w:themeFill="background1" w:themeFillShade="A6"/>
          </w:tcPr>
          <w:p w:rsidR="006E323E" w:rsidRPr="002D4671" w:rsidRDefault="006E323E" w:rsidP="00411AA5">
            <w:pPr>
              <w:jc w:val="both"/>
              <w:rPr>
                <w:rFonts w:ascii="Cambria" w:hAnsi="Cambria"/>
                <w:sz w:val="18"/>
                <w:szCs w:val="18"/>
              </w:rPr>
            </w:pPr>
            <w:r w:rsidRPr="002D4671">
              <w:rPr>
                <w:rFonts w:ascii="Cambria" w:hAnsi="Cambria"/>
                <w:sz w:val="18"/>
                <w:szCs w:val="18"/>
              </w:rPr>
              <w:t>Konstrukcja nadwozia</w:t>
            </w:r>
          </w:p>
        </w:tc>
        <w:tc>
          <w:tcPr>
            <w:tcW w:w="1701" w:type="dxa"/>
            <w:shd w:val="clear" w:color="auto" w:fill="A6A6A6" w:themeFill="background1" w:themeFillShade="A6"/>
          </w:tcPr>
          <w:p w:rsidR="006E323E" w:rsidRPr="002D4671" w:rsidRDefault="006E323E" w:rsidP="00411AA5">
            <w:pPr>
              <w:jc w:val="both"/>
              <w:rPr>
                <w:rFonts w:ascii="Cambria" w:hAnsi="Cambria"/>
                <w:sz w:val="18"/>
                <w:szCs w:val="18"/>
              </w:rPr>
            </w:pPr>
          </w:p>
        </w:tc>
        <w:tc>
          <w:tcPr>
            <w:tcW w:w="1984" w:type="dxa"/>
            <w:shd w:val="clear" w:color="auto" w:fill="A6A6A6" w:themeFill="background1" w:themeFillShade="A6"/>
          </w:tcPr>
          <w:p w:rsidR="006E323E" w:rsidRPr="002D4671" w:rsidRDefault="006E323E" w:rsidP="00411AA5">
            <w:pPr>
              <w:jc w:val="both"/>
              <w:rPr>
                <w:rFonts w:ascii="Cambria" w:hAnsi="Cambria"/>
                <w:sz w:val="18"/>
                <w:szCs w:val="18"/>
              </w:rPr>
            </w:pPr>
          </w:p>
        </w:tc>
        <w:tc>
          <w:tcPr>
            <w:tcW w:w="2013" w:type="dxa"/>
            <w:shd w:val="clear" w:color="auto" w:fill="A6A6A6" w:themeFill="background1" w:themeFillShade="A6"/>
          </w:tcPr>
          <w:p w:rsidR="006E323E" w:rsidRPr="002D4671" w:rsidRDefault="006E323E" w:rsidP="00411AA5">
            <w:pPr>
              <w:jc w:val="both"/>
              <w:rPr>
                <w:rFonts w:ascii="Cambria" w:hAnsi="Cambria"/>
                <w:sz w:val="18"/>
                <w:szCs w:val="18"/>
              </w:rPr>
            </w:pPr>
          </w:p>
        </w:tc>
      </w:tr>
      <w:tr w:rsidR="006E323E" w:rsidRPr="002D4671" w:rsidTr="00411AA5">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5.1.</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Kratownica nośna i grupa podłogowa</w:t>
            </w:r>
          </w:p>
        </w:tc>
        <w:tc>
          <w:tcPr>
            <w:tcW w:w="1985" w:type="dxa"/>
          </w:tcPr>
          <w:p w:rsidR="006E323E" w:rsidRPr="002D4671" w:rsidRDefault="006E323E" w:rsidP="00411AA5">
            <w:pPr>
              <w:tabs>
                <w:tab w:val="left" w:pos="7089"/>
              </w:tabs>
              <w:rPr>
                <w:rFonts w:ascii="Cambria" w:hAnsi="Cambria"/>
                <w:sz w:val="18"/>
                <w:szCs w:val="18"/>
              </w:rPr>
            </w:pPr>
            <w:r w:rsidRPr="002D4671">
              <w:rPr>
                <w:rFonts w:ascii="Cambria" w:hAnsi="Cambria"/>
                <w:sz w:val="18"/>
                <w:szCs w:val="18"/>
              </w:rPr>
              <w:t xml:space="preserve">Konstrukcja podwozia (kratownica, rama) integralnie związana ze szkieletem nośnym nadwozia, wykonana: </w:t>
            </w:r>
          </w:p>
          <w:p w:rsidR="006E323E" w:rsidRPr="002D4671" w:rsidRDefault="006E323E" w:rsidP="00411AA5">
            <w:pPr>
              <w:pStyle w:val="Akapitzlist"/>
              <w:numPr>
                <w:ilvl w:val="0"/>
                <w:numId w:val="3"/>
              </w:numPr>
              <w:tabs>
                <w:tab w:val="left" w:pos="7089"/>
              </w:tabs>
              <w:spacing w:after="0"/>
              <w:ind w:left="207" w:hanging="207"/>
              <w:rPr>
                <w:rFonts w:ascii="Cambria" w:hAnsi="Cambria"/>
                <w:sz w:val="18"/>
                <w:szCs w:val="18"/>
              </w:rPr>
            </w:pPr>
            <w:r w:rsidRPr="002D4671">
              <w:rPr>
                <w:rFonts w:ascii="Cambria" w:hAnsi="Cambria"/>
                <w:sz w:val="18"/>
                <w:szCs w:val="18"/>
              </w:rPr>
              <w:t>ze stali nierdzewnej lub</w:t>
            </w:r>
          </w:p>
          <w:p w:rsidR="006E323E" w:rsidRPr="002D4671" w:rsidRDefault="006E323E" w:rsidP="00411AA5">
            <w:pPr>
              <w:pStyle w:val="Akapitzlist"/>
              <w:numPr>
                <w:ilvl w:val="0"/>
                <w:numId w:val="3"/>
              </w:numPr>
              <w:tabs>
                <w:tab w:val="left" w:pos="7089"/>
              </w:tabs>
              <w:spacing w:after="0"/>
              <w:ind w:left="207" w:hanging="207"/>
              <w:rPr>
                <w:rFonts w:ascii="Cambria" w:hAnsi="Cambria"/>
                <w:sz w:val="18"/>
                <w:szCs w:val="18"/>
              </w:rPr>
            </w:pPr>
            <w:r w:rsidRPr="002D4671">
              <w:rPr>
                <w:rFonts w:ascii="Cambria" w:hAnsi="Cambria"/>
                <w:sz w:val="18"/>
                <w:szCs w:val="18"/>
              </w:rPr>
              <w:t>ze stali konstrukcyjnej o podwyższonej odporności na korozję lub</w:t>
            </w:r>
          </w:p>
          <w:p w:rsidR="006E323E" w:rsidRPr="002D4671" w:rsidRDefault="006E323E" w:rsidP="00411AA5">
            <w:pPr>
              <w:pStyle w:val="Akapitzlist"/>
              <w:numPr>
                <w:ilvl w:val="0"/>
                <w:numId w:val="3"/>
              </w:numPr>
              <w:tabs>
                <w:tab w:val="left" w:pos="7089"/>
              </w:tabs>
              <w:spacing w:after="0"/>
              <w:ind w:left="207" w:hanging="207"/>
              <w:rPr>
                <w:rFonts w:ascii="Cambria" w:hAnsi="Cambria"/>
                <w:sz w:val="18"/>
                <w:szCs w:val="18"/>
              </w:rPr>
            </w:pPr>
            <w:r w:rsidRPr="002D4671">
              <w:rPr>
                <w:rFonts w:ascii="Cambria" w:hAnsi="Cambria"/>
                <w:kern w:val="2"/>
                <w:sz w:val="18"/>
                <w:szCs w:val="18"/>
              </w:rPr>
              <w:t xml:space="preserve">ze stali konstrukcyjnej o podwyższonej jakości, zabezpieczonej antykorozyjnie w procesie </w:t>
            </w:r>
            <w:proofErr w:type="spellStart"/>
            <w:r w:rsidRPr="002D4671">
              <w:rPr>
                <w:rFonts w:ascii="Cambria" w:hAnsi="Cambria"/>
                <w:kern w:val="2"/>
                <w:sz w:val="18"/>
                <w:szCs w:val="18"/>
              </w:rPr>
              <w:t>całopojazdowej</w:t>
            </w:r>
            <w:proofErr w:type="spellEnd"/>
            <w:r w:rsidRPr="002D4671">
              <w:rPr>
                <w:rFonts w:ascii="Cambria" w:hAnsi="Cambria"/>
                <w:kern w:val="2"/>
                <w:sz w:val="18"/>
                <w:szCs w:val="18"/>
              </w:rPr>
              <w:t xml:space="preserve"> kataforezy zanurzeniowej</w:t>
            </w:r>
            <w:r w:rsidRPr="002D4671">
              <w:rPr>
                <w:rFonts w:ascii="Cambria" w:hAnsi="Cambria"/>
                <w:sz w:val="18"/>
                <w:szCs w:val="18"/>
              </w:rPr>
              <w:t xml:space="preserve">, </w:t>
            </w:r>
          </w:p>
          <w:p w:rsidR="006E323E" w:rsidRPr="002D4671" w:rsidRDefault="006E323E" w:rsidP="00411AA5">
            <w:pPr>
              <w:tabs>
                <w:tab w:val="left" w:pos="7089"/>
              </w:tabs>
              <w:rPr>
                <w:rFonts w:ascii="Cambria" w:hAnsi="Cambria"/>
                <w:sz w:val="18"/>
                <w:szCs w:val="18"/>
              </w:rPr>
            </w:pPr>
            <w:r w:rsidRPr="002D4671">
              <w:rPr>
                <w:rFonts w:ascii="Cambria" w:hAnsi="Cambria"/>
                <w:sz w:val="18"/>
                <w:szCs w:val="18"/>
              </w:rPr>
              <w:t>Szkielet konstrukcji nadwozia wykonany z tych samych materiałów, co konstrukcja elementów podwozia lub z aluminium.</w:t>
            </w:r>
          </w:p>
          <w:p w:rsidR="006E323E" w:rsidRPr="002D4671" w:rsidRDefault="006E323E" w:rsidP="00411AA5">
            <w:pPr>
              <w:tabs>
                <w:tab w:val="left" w:pos="7089"/>
              </w:tabs>
              <w:rPr>
                <w:rFonts w:ascii="Cambria" w:hAnsi="Cambria"/>
                <w:sz w:val="18"/>
                <w:szCs w:val="18"/>
              </w:rPr>
            </w:pPr>
          </w:p>
          <w:p w:rsidR="006E323E" w:rsidRPr="002D4671" w:rsidRDefault="006E323E" w:rsidP="00411AA5">
            <w:pPr>
              <w:tabs>
                <w:tab w:val="left" w:pos="7089"/>
              </w:tabs>
              <w:rPr>
                <w:rFonts w:ascii="Cambria" w:hAnsi="Cambria"/>
                <w:sz w:val="18"/>
                <w:szCs w:val="18"/>
              </w:rPr>
            </w:pPr>
            <w:r w:rsidRPr="002D4671">
              <w:rPr>
                <w:rFonts w:ascii="Cambria" w:hAnsi="Cambria"/>
                <w:sz w:val="18"/>
                <w:szCs w:val="18"/>
              </w:rPr>
              <w:t xml:space="preserve">Oferowane materiały i zabezpieczenia konstrukcyjne muszą zapewnić minimum 10 – letni okres eksploatacji autobusu bez konieczności wykonania rozszerzonych napraw blacharskich (poza naprawami powypadkowymi) </w:t>
            </w:r>
          </w:p>
        </w:tc>
        <w:tc>
          <w:tcPr>
            <w:tcW w:w="1701" w:type="dxa"/>
          </w:tcPr>
          <w:p w:rsidR="006E323E" w:rsidRPr="002D4671" w:rsidRDefault="00260282" w:rsidP="006F7B0B">
            <w:pPr>
              <w:tabs>
                <w:tab w:val="left" w:pos="7089"/>
              </w:tabs>
              <w:rPr>
                <w:rFonts w:ascii="Cambria" w:hAnsi="Cambria"/>
                <w:sz w:val="18"/>
                <w:szCs w:val="18"/>
              </w:rPr>
            </w:pPr>
            <w:r>
              <w:rPr>
                <w:rFonts w:ascii="Cambria" w:hAnsi="Cambria"/>
                <w:sz w:val="18"/>
                <w:szCs w:val="18"/>
              </w:rPr>
              <w:t xml:space="preserve">Podać rodzaj materiału </w:t>
            </w:r>
            <w:r w:rsidR="006F7B0B">
              <w:rPr>
                <w:rFonts w:ascii="Cambria" w:hAnsi="Cambria"/>
                <w:sz w:val="18"/>
                <w:szCs w:val="18"/>
              </w:rPr>
              <w:t xml:space="preserve">z jakiego </w:t>
            </w:r>
            <w:r>
              <w:rPr>
                <w:rFonts w:ascii="Cambria" w:hAnsi="Cambria"/>
                <w:sz w:val="18"/>
                <w:szCs w:val="18"/>
              </w:rPr>
              <w:t>wykonana jest konstrukcja</w:t>
            </w:r>
            <w:r w:rsidR="006F7B0B">
              <w:rPr>
                <w:rFonts w:ascii="Cambria" w:hAnsi="Cambria"/>
                <w:sz w:val="18"/>
                <w:szCs w:val="18"/>
              </w:rPr>
              <w:t xml:space="preserve"> / rodzaj konstrukcji</w:t>
            </w:r>
          </w:p>
        </w:tc>
        <w:tc>
          <w:tcPr>
            <w:tcW w:w="1984" w:type="dxa"/>
          </w:tcPr>
          <w:p w:rsidR="006E323E" w:rsidRPr="002D4671" w:rsidRDefault="006E323E" w:rsidP="00411AA5">
            <w:pPr>
              <w:tabs>
                <w:tab w:val="left" w:pos="7089"/>
              </w:tabs>
              <w:rPr>
                <w:rFonts w:ascii="Cambria" w:hAnsi="Cambria"/>
                <w:sz w:val="18"/>
                <w:szCs w:val="18"/>
              </w:rPr>
            </w:pPr>
          </w:p>
        </w:tc>
        <w:tc>
          <w:tcPr>
            <w:tcW w:w="2013" w:type="dxa"/>
          </w:tcPr>
          <w:p w:rsidR="006E323E" w:rsidRPr="002D4671" w:rsidRDefault="00260282" w:rsidP="00411AA5">
            <w:pPr>
              <w:tabs>
                <w:tab w:val="left" w:pos="7089"/>
              </w:tabs>
              <w:rPr>
                <w:rFonts w:ascii="Cambria" w:hAnsi="Cambria"/>
                <w:sz w:val="18"/>
                <w:szCs w:val="18"/>
              </w:rPr>
            </w:pPr>
            <w:r w:rsidRPr="00411AA5">
              <w:rPr>
                <w:rFonts w:ascii="Cambria" w:hAnsi="Cambria"/>
                <w:sz w:val="20"/>
                <w:szCs w:val="20"/>
              </w:rPr>
              <w:t>Spełnia / nie spełnia</w:t>
            </w: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5.2.</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Poszycie</w:t>
            </w:r>
          </w:p>
        </w:tc>
        <w:tc>
          <w:tcPr>
            <w:tcW w:w="1985" w:type="dxa"/>
            <w:vAlign w:val="center"/>
          </w:tcPr>
          <w:p w:rsidR="006E323E" w:rsidRPr="002D4671" w:rsidRDefault="006E323E" w:rsidP="00411AA5">
            <w:pPr>
              <w:jc w:val="both"/>
              <w:rPr>
                <w:rFonts w:ascii="Cambria" w:hAnsi="Cambria"/>
                <w:sz w:val="18"/>
                <w:szCs w:val="18"/>
              </w:rPr>
            </w:pPr>
            <w:r w:rsidRPr="002D4671">
              <w:rPr>
                <w:rFonts w:ascii="Cambria" w:hAnsi="Cambria"/>
                <w:sz w:val="18"/>
                <w:szCs w:val="18"/>
              </w:rPr>
              <w:t>Podzielone pionowymi liniami podziału, na moduły, ułatwiające wykonanie napraw powypadkowych, wykonane:</w:t>
            </w:r>
          </w:p>
          <w:p w:rsidR="006E323E" w:rsidRPr="002D4671" w:rsidRDefault="006E323E" w:rsidP="00411AA5">
            <w:pPr>
              <w:tabs>
                <w:tab w:val="left" w:pos="7089"/>
              </w:tabs>
              <w:rPr>
                <w:rFonts w:ascii="Cambria" w:hAnsi="Cambria"/>
                <w:sz w:val="18"/>
                <w:szCs w:val="18"/>
              </w:rPr>
            </w:pPr>
            <w:r w:rsidRPr="002D4671">
              <w:rPr>
                <w:rFonts w:ascii="Cambria" w:hAnsi="Cambria"/>
                <w:sz w:val="18"/>
                <w:szCs w:val="18"/>
              </w:rPr>
              <w:t>● ze stali nierdzewnej lub</w:t>
            </w:r>
          </w:p>
          <w:p w:rsidR="006E323E" w:rsidRPr="002D4671" w:rsidRDefault="006E323E" w:rsidP="00411AA5">
            <w:pPr>
              <w:tabs>
                <w:tab w:val="left" w:pos="7089"/>
              </w:tabs>
              <w:rPr>
                <w:rFonts w:ascii="Cambria" w:hAnsi="Cambria"/>
                <w:sz w:val="18"/>
                <w:szCs w:val="18"/>
              </w:rPr>
            </w:pPr>
            <w:r w:rsidRPr="002D4671">
              <w:rPr>
                <w:rFonts w:ascii="Cambria" w:hAnsi="Cambria"/>
                <w:sz w:val="18"/>
                <w:szCs w:val="18"/>
              </w:rPr>
              <w:lastRenderedPageBreak/>
              <w:t>● ze stali konstrukcyjnej o podwyższonej odporności na korozję lub</w:t>
            </w:r>
          </w:p>
          <w:p w:rsidR="006E323E" w:rsidRPr="002D4671" w:rsidRDefault="006E323E" w:rsidP="00411AA5">
            <w:pPr>
              <w:tabs>
                <w:tab w:val="left" w:pos="7089"/>
              </w:tabs>
              <w:rPr>
                <w:rFonts w:ascii="Cambria" w:hAnsi="Cambria"/>
                <w:sz w:val="18"/>
                <w:szCs w:val="18"/>
              </w:rPr>
            </w:pPr>
            <w:r w:rsidRPr="002D4671">
              <w:rPr>
                <w:rFonts w:ascii="Cambria" w:hAnsi="Cambria"/>
                <w:sz w:val="18"/>
                <w:szCs w:val="18"/>
              </w:rPr>
              <w:t xml:space="preserve">● </w:t>
            </w:r>
            <w:r w:rsidRPr="002D4671">
              <w:rPr>
                <w:rFonts w:ascii="Cambria" w:hAnsi="Cambria"/>
                <w:kern w:val="2"/>
                <w:sz w:val="18"/>
                <w:szCs w:val="18"/>
              </w:rPr>
              <w:t xml:space="preserve">ze stali konstrukcyjnej o podwyższonej, jakości, zabezpieczonej antykorozyjnie w procesie </w:t>
            </w:r>
            <w:proofErr w:type="spellStart"/>
            <w:r w:rsidRPr="002D4671">
              <w:rPr>
                <w:rFonts w:ascii="Cambria" w:hAnsi="Cambria"/>
                <w:kern w:val="2"/>
                <w:sz w:val="18"/>
                <w:szCs w:val="18"/>
              </w:rPr>
              <w:t>całopojazdowej</w:t>
            </w:r>
            <w:proofErr w:type="spellEnd"/>
            <w:r w:rsidRPr="002D4671">
              <w:rPr>
                <w:rFonts w:ascii="Cambria" w:hAnsi="Cambria"/>
                <w:kern w:val="2"/>
                <w:sz w:val="18"/>
                <w:szCs w:val="18"/>
              </w:rPr>
              <w:t xml:space="preserve"> kataforezy zanurzeniowej lub z aluminium lub z tworzyw sztucznych wzmacnianych włóknem szklanym.</w:t>
            </w:r>
          </w:p>
          <w:p w:rsidR="006E323E" w:rsidRPr="002D4671" w:rsidRDefault="006E323E" w:rsidP="00411AA5">
            <w:pPr>
              <w:tabs>
                <w:tab w:val="left" w:pos="7089"/>
              </w:tabs>
              <w:jc w:val="both"/>
              <w:rPr>
                <w:rFonts w:ascii="Cambria" w:hAnsi="Cambria"/>
                <w:sz w:val="18"/>
                <w:szCs w:val="18"/>
              </w:rPr>
            </w:pPr>
            <w:r w:rsidRPr="002D4671">
              <w:rPr>
                <w:rFonts w:ascii="Cambria" w:hAnsi="Cambria"/>
                <w:sz w:val="18"/>
                <w:szCs w:val="18"/>
              </w:rPr>
              <w:t>Oferowane materiały i zabezpieczenia konstrukcyjne muszą zapewnić minimum 10 – letni okres eksploatacji autobusu bez konieczności wykonania rozszerzonych napraw blacharskich (poza naprawami powypadkowymi);</w:t>
            </w:r>
          </w:p>
          <w:p w:rsidR="006E323E" w:rsidRPr="002D4671" w:rsidRDefault="006E323E" w:rsidP="00411AA5">
            <w:pPr>
              <w:tabs>
                <w:tab w:val="left" w:pos="7089"/>
              </w:tabs>
              <w:ind w:left="211" w:hanging="211"/>
              <w:jc w:val="both"/>
              <w:rPr>
                <w:rFonts w:ascii="Cambria" w:hAnsi="Cambria"/>
                <w:kern w:val="2"/>
                <w:sz w:val="18"/>
                <w:szCs w:val="18"/>
              </w:rPr>
            </w:pPr>
            <w:r>
              <w:rPr>
                <w:rFonts w:ascii="Cambria" w:hAnsi="Cambria"/>
                <w:kern w:val="2"/>
                <w:sz w:val="18"/>
                <w:szCs w:val="18"/>
              </w:rPr>
              <w:t>-</w:t>
            </w:r>
            <w:r w:rsidRPr="002D4671">
              <w:rPr>
                <w:rFonts w:ascii="Cambria" w:hAnsi="Cambria"/>
                <w:kern w:val="2"/>
                <w:sz w:val="18"/>
                <w:szCs w:val="18"/>
              </w:rPr>
              <w:t xml:space="preserve"> Pokrywy maskujące elementy aparatury elektrycznej zamontowane na dachu pojazdu muszą być harmonijnie połączone z pozostałą częścią nadwozia;</w:t>
            </w:r>
          </w:p>
          <w:p w:rsidR="006E323E" w:rsidRPr="002D4671" w:rsidRDefault="006E323E" w:rsidP="00411AA5">
            <w:pPr>
              <w:tabs>
                <w:tab w:val="left" w:pos="7089"/>
              </w:tabs>
              <w:ind w:left="211" w:hanging="211"/>
              <w:jc w:val="both"/>
              <w:rPr>
                <w:rFonts w:ascii="Cambria" w:hAnsi="Cambria"/>
                <w:kern w:val="2"/>
                <w:sz w:val="18"/>
                <w:szCs w:val="18"/>
              </w:rPr>
            </w:pPr>
            <w:r>
              <w:rPr>
                <w:rFonts w:ascii="Cambria" w:hAnsi="Cambria"/>
                <w:kern w:val="2"/>
                <w:sz w:val="18"/>
                <w:szCs w:val="18"/>
              </w:rPr>
              <w:t>-</w:t>
            </w:r>
            <w:r w:rsidRPr="002D4671">
              <w:rPr>
                <w:rFonts w:ascii="Cambria" w:hAnsi="Cambria"/>
                <w:kern w:val="2"/>
                <w:sz w:val="18"/>
                <w:szCs w:val="18"/>
              </w:rPr>
              <w:t xml:space="preserve"> Wszystkie pokrywy obsługowe (klapy) wyposażone w odpowiednie zamknięcia uniemożliwiające samoczynne ich otwarcie podczas jazdy autobusu, (oraz zabezpieczone przed opadaniem po otwarciu)</w:t>
            </w:r>
          </w:p>
          <w:p w:rsidR="006E323E" w:rsidRPr="002D4671" w:rsidRDefault="006E323E" w:rsidP="00411AA5">
            <w:pPr>
              <w:tabs>
                <w:tab w:val="left" w:pos="7089"/>
              </w:tabs>
              <w:ind w:left="211" w:hanging="211"/>
              <w:jc w:val="both"/>
              <w:rPr>
                <w:rFonts w:ascii="Cambria" w:hAnsi="Cambria"/>
                <w:kern w:val="2"/>
                <w:sz w:val="18"/>
                <w:szCs w:val="18"/>
              </w:rPr>
            </w:pPr>
            <w:r>
              <w:rPr>
                <w:rFonts w:ascii="Cambria" w:hAnsi="Cambria"/>
                <w:kern w:val="2"/>
                <w:sz w:val="18"/>
                <w:szCs w:val="18"/>
              </w:rPr>
              <w:t>-</w:t>
            </w:r>
            <w:r w:rsidRPr="002D4671">
              <w:rPr>
                <w:rFonts w:ascii="Cambria" w:hAnsi="Cambria"/>
                <w:kern w:val="2"/>
                <w:sz w:val="18"/>
                <w:szCs w:val="18"/>
              </w:rPr>
              <w:t xml:space="preserve"> Pokrywa komory silnika winna być wyposażona w czujniki </w:t>
            </w:r>
            <w:r w:rsidRPr="002D4671">
              <w:rPr>
                <w:rFonts w:ascii="Cambria" w:hAnsi="Cambria"/>
                <w:kern w:val="2"/>
                <w:sz w:val="18"/>
                <w:szCs w:val="18"/>
              </w:rPr>
              <w:lastRenderedPageBreak/>
              <w:t>informujące kierowcę o pozostawieniu jej otwartej lub nie domkniętej;</w:t>
            </w:r>
          </w:p>
          <w:p w:rsidR="006E323E" w:rsidRPr="002D4671" w:rsidRDefault="006E323E" w:rsidP="00411AA5">
            <w:pPr>
              <w:tabs>
                <w:tab w:val="left" w:pos="7089"/>
              </w:tabs>
              <w:ind w:left="211" w:hanging="211"/>
              <w:jc w:val="both"/>
              <w:rPr>
                <w:rFonts w:ascii="Cambria" w:hAnsi="Cambria"/>
                <w:sz w:val="18"/>
                <w:szCs w:val="18"/>
              </w:rPr>
            </w:pPr>
            <w:r>
              <w:rPr>
                <w:rFonts w:ascii="Cambria" w:hAnsi="Cambria"/>
                <w:kern w:val="2"/>
                <w:sz w:val="18"/>
                <w:szCs w:val="18"/>
              </w:rPr>
              <w:t xml:space="preserve">- </w:t>
            </w:r>
            <w:r w:rsidRPr="002D4671">
              <w:rPr>
                <w:rFonts w:ascii="Cambria" w:hAnsi="Cambria"/>
                <w:kern w:val="2"/>
                <w:sz w:val="18"/>
                <w:szCs w:val="18"/>
              </w:rPr>
              <w:t xml:space="preserve">Kolorystyka nadwozia do uzgodnienia z Zamawiającym, </w:t>
            </w:r>
          </w:p>
        </w:tc>
        <w:tc>
          <w:tcPr>
            <w:tcW w:w="1701" w:type="dxa"/>
          </w:tcPr>
          <w:p w:rsidR="006E323E" w:rsidRPr="002D4671" w:rsidRDefault="00260282" w:rsidP="00411AA5">
            <w:pPr>
              <w:jc w:val="both"/>
              <w:rPr>
                <w:rFonts w:ascii="Cambria" w:hAnsi="Cambria"/>
                <w:sz w:val="18"/>
                <w:szCs w:val="18"/>
              </w:rPr>
            </w:pPr>
            <w:r>
              <w:rPr>
                <w:rFonts w:ascii="Cambria" w:hAnsi="Cambria"/>
                <w:sz w:val="18"/>
                <w:szCs w:val="18"/>
              </w:rPr>
              <w:lastRenderedPageBreak/>
              <w:t>Podać rodzaj poszycia</w:t>
            </w:r>
          </w:p>
        </w:tc>
        <w:tc>
          <w:tcPr>
            <w:tcW w:w="1984" w:type="dxa"/>
            <w:tcBorders>
              <w:bottom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lastRenderedPageBreak/>
              <w:t>5.3.</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Okna</w:t>
            </w:r>
          </w:p>
        </w:tc>
        <w:tc>
          <w:tcPr>
            <w:tcW w:w="1985" w:type="dxa"/>
            <w:shd w:val="clear" w:color="auto" w:fill="FFFFFF"/>
            <w:vAlign w:val="center"/>
          </w:tcPr>
          <w:p w:rsidR="006E323E" w:rsidRPr="002D4671" w:rsidRDefault="006E323E" w:rsidP="00411AA5">
            <w:pPr>
              <w:tabs>
                <w:tab w:val="left" w:pos="315"/>
              </w:tabs>
              <w:jc w:val="both"/>
              <w:rPr>
                <w:rFonts w:ascii="Cambria" w:hAnsi="Cambria"/>
                <w:sz w:val="18"/>
                <w:szCs w:val="18"/>
              </w:rPr>
            </w:pPr>
            <w:r w:rsidRPr="002D4671">
              <w:rPr>
                <w:rFonts w:ascii="Cambria" w:hAnsi="Cambria"/>
                <w:sz w:val="18"/>
                <w:szCs w:val="18"/>
              </w:rPr>
              <w:t>● szyba czołowa niedzielona, wykonana ze szkła wielowarstwowego klejonego, która w górnej części stanowi świetlik przedniej elektronicznej tablicy kierunkowej;</w:t>
            </w:r>
          </w:p>
          <w:p w:rsidR="006E323E" w:rsidRPr="002D4671" w:rsidRDefault="006E323E" w:rsidP="00411AA5">
            <w:pPr>
              <w:tabs>
                <w:tab w:val="left" w:pos="315"/>
              </w:tabs>
              <w:jc w:val="both"/>
              <w:rPr>
                <w:rFonts w:ascii="Cambria" w:hAnsi="Cambria"/>
                <w:sz w:val="18"/>
                <w:szCs w:val="18"/>
              </w:rPr>
            </w:pPr>
            <w:r w:rsidRPr="002D4671">
              <w:rPr>
                <w:rFonts w:ascii="Cambria" w:hAnsi="Cambria"/>
                <w:sz w:val="18"/>
                <w:szCs w:val="18"/>
              </w:rPr>
              <w:t>● o</w:t>
            </w:r>
            <w:r w:rsidRPr="002D4671">
              <w:rPr>
                <w:rFonts w:ascii="Cambria" w:hAnsi="Cambria"/>
                <w:kern w:val="2"/>
                <w:sz w:val="18"/>
                <w:szCs w:val="18"/>
              </w:rPr>
              <w:t xml:space="preserve">kna boczne i tylne z szybą </w:t>
            </w:r>
            <w:r w:rsidR="0064540A" w:rsidRPr="000E3DC9">
              <w:rPr>
                <w:rFonts w:ascii="Cambria" w:hAnsi="Cambria"/>
                <w:kern w:val="2"/>
                <w:sz w:val="18"/>
                <w:szCs w:val="18"/>
              </w:rPr>
              <w:t>pojedynczą</w:t>
            </w:r>
          </w:p>
          <w:p w:rsidR="006E323E" w:rsidRPr="002D4671" w:rsidRDefault="006E323E" w:rsidP="00411AA5">
            <w:pPr>
              <w:tabs>
                <w:tab w:val="left" w:pos="315"/>
              </w:tabs>
              <w:jc w:val="both"/>
              <w:rPr>
                <w:rFonts w:ascii="Cambria" w:hAnsi="Cambria"/>
                <w:sz w:val="18"/>
                <w:szCs w:val="18"/>
              </w:rPr>
            </w:pPr>
            <w:r w:rsidRPr="002D4671">
              <w:rPr>
                <w:rFonts w:ascii="Cambria" w:hAnsi="Cambria"/>
                <w:sz w:val="18"/>
                <w:szCs w:val="18"/>
              </w:rPr>
              <w:t>● c</w:t>
            </w:r>
            <w:r w:rsidRPr="002D4671">
              <w:rPr>
                <w:rFonts w:ascii="Cambria" w:hAnsi="Cambria"/>
                <w:kern w:val="2"/>
                <w:sz w:val="18"/>
                <w:szCs w:val="18"/>
              </w:rPr>
              <w:t>o najmniej 4 szyby boczne muszą być wyposażane w część uchylną</w:t>
            </w:r>
            <w:r>
              <w:rPr>
                <w:rFonts w:ascii="Cambria" w:hAnsi="Cambria"/>
                <w:kern w:val="2"/>
                <w:sz w:val="18"/>
                <w:szCs w:val="18"/>
              </w:rPr>
              <w:t xml:space="preserve"> lub przesuwną </w:t>
            </w:r>
            <w:r w:rsidRPr="002D4671">
              <w:rPr>
                <w:rFonts w:ascii="Cambria" w:hAnsi="Cambria"/>
                <w:kern w:val="2"/>
                <w:sz w:val="18"/>
                <w:szCs w:val="18"/>
              </w:rPr>
              <w:t xml:space="preserve"> zapewniająca naturalną wentylację wnętrza pojazdu, c</w:t>
            </w:r>
            <w:r w:rsidRPr="002D4671">
              <w:rPr>
                <w:rFonts w:ascii="Cambria" w:hAnsi="Cambria"/>
                <w:sz w:val="18"/>
                <w:szCs w:val="18"/>
              </w:rPr>
              <w:t>zęść uchylna</w:t>
            </w:r>
            <w:r>
              <w:rPr>
                <w:rFonts w:ascii="Cambria" w:hAnsi="Cambria"/>
                <w:sz w:val="18"/>
                <w:szCs w:val="18"/>
              </w:rPr>
              <w:t xml:space="preserve">/przesuwna </w:t>
            </w:r>
            <w:r w:rsidRPr="002D4671">
              <w:rPr>
                <w:rFonts w:ascii="Cambria" w:hAnsi="Cambria"/>
                <w:sz w:val="18"/>
                <w:szCs w:val="18"/>
              </w:rPr>
              <w:t xml:space="preserve"> okien bocznych musi być wyposażona w rygiel, który umożliwi zablokowanie otwarcia okna, np. podczas pracy klimatyzacji </w:t>
            </w:r>
            <w:proofErr w:type="spellStart"/>
            <w:r w:rsidRPr="002D4671">
              <w:rPr>
                <w:rFonts w:ascii="Cambria" w:hAnsi="Cambria"/>
                <w:sz w:val="18"/>
                <w:szCs w:val="18"/>
              </w:rPr>
              <w:t>całopojazdowej</w:t>
            </w:r>
            <w:proofErr w:type="spellEnd"/>
            <w:r w:rsidRPr="002D4671">
              <w:rPr>
                <w:rFonts w:ascii="Cambria" w:hAnsi="Cambria"/>
                <w:sz w:val="18"/>
                <w:szCs w:val="18"/>
              </w:rPr>
              <w:t>,</w:t>
            </w:r>
          </w:p>
          <w:p w:rsidR="006E323E" w:rsidRPr="002D4671" w:rsidRDefault="006E323E" w:rsidP="00411AA5">
            <w:pPr>
              <w:tabs>
                <w:tab w:val="left" w:pos="315"/>
              </w:tabs>
              <w:jc w:val="both"/>
              <w:rPr>
                <w:rFonts w:ascii="Cambria" w:hAnsi="Cambria"/>
                <w:sz w:val="18"/>
                <w:szCs w:val="18"/>
              </w:rPr>
            </w:pPr>
            <w:r w:rsidRPr="002D4671">
              <w:rPr>
                <w:rFonts w:ascii="Cambria" w:hAnsi="Cambria"/>
                <w:sz w:val="18"/>
                <w:szCs w:val="18"/>
              </w:rPr>
              <w:t xml:space="preserve">● </w:t>
            </w:r>
            <w:r w:rsidRPr="002D4671">
              <w:rPr>
                <w:rFonts w:ascii="Cambria" w:hAnsi="Cambria"/>
                <w:kern w:val="2"/>
                <w:sz w:val="18"/>
                <w:szCs w:val="18"/>
              </w:rPr>
              <w:t xml:space="preserve">przesuwna lub opuszczana </w:t>
            </w:r>
            <w:r w:rsidRPr="002D4671">
              <w:rPr>
                <w:rFonts w:ascii="Cambria" w:hAnsi="Cambria"/>
                <w:sz w:val="18"/>
                <w:szCs w:val="18"/>
              </w:rPr>
              <w:t>szyba</w:t>
            </w:r>
            <w:r w:rsidR="005D3D2D">
              <w:rPr>
                <w:rFonts w:ascii="Cambria" w:hAnsi="Cambria"/>
                <w:sz w:val="18"/>
                <w:szCs w:val="18"/>
              </w:rPr>
              <w:t xml:space="preserve"> </w:t>
            </w:r>
            <w:proofErr w:type="spellStart"/>
            <w:r w:rsidR="005D3D2D" w:rsidRPr="000E3DC9">
              <w:rPr>
                <w:rFonts w:ascii="Cambria" w:hAnsi="Cambria"/>
                <w:sz w:val="18"/>
                <w:szCs w:val="18"/>
              </w:rPr>
              <w:t>pojedyńcza</w:t>
            </w:r>
            <w:proofErr w:type="spellEnd"/>
            <w:r w:rsidR="000E3DC9">
              <w:rPr>
                <w:rFonts w:ascii="Cambria" w:hAnsi="Cambria"/>
                <w:sz w:val="18"/>
                <w:szCs w:val="18"/>
              </w:rPr>
              <w:t xml:space="preserve"> </w:t>
            </w:r>
            <w:r w:rsidRPr="002D4671">
              <w:rPr>
                <w:rFonts w:ascii="Cambria" w:hAnsi="Cambria"/>
                <w:sz w:val="18"/>
                <w:szCs w:val="18"/>
              </w:rPr>
              <w:t>w oknie bocznym kabiny kierowcy,</w:t>
            </w:r>
          </w:p>
          <w:p w:rsidR="006E323E" w:rsidRPr="002D4671" w:rsidRDefault="006E323E" w:rsidP="00411AA5">
            <w:pPr>
              <w:tabs>
                <w:tab w:val="left" w:pos="315"/>
              </w:tabs>
              <w:jc w:val="both"/>
              <w:rPr>
                <w:rFonts w:ascii="Cambria" w:hAnsi="Cambria"/>
                <w:sz w:val="18"/>
                <w:szCs w:val="18"/>
              </w:rPr>
            </w:pPr>
            <w:r w:rsidRPr="002D4671">
              <w:rPr>
                <w:rFonts w:ascii="Cambria" w:hAnsi="Cambria"/>
                <w:sz w:val="18"/>
                <w:szCs w:val="18"/>
              </w:rPr>
              <w:t>● część okien musi pełnić rolę okien awaryjnych (wyjść bezpieczeństwa), okna awaryjne muszą się znajdować na lewej, prawej oraz na tylnej ścianie autobusu.</w:t>
            </w:r>
          </w:p>
        </w:tc>
        <w:tc>
          <w:tcPr>
            <w:tcW w:w="1701" w:type="dxa"/>
            <w:shd w:val="clear" w:color="auto" w:fill="FFFFFF"/>
          </w:tcPr>
          <w:p w:rsidR="006E323E" w:rsidRPr="002D4671" w:rsidRDefault="006E323E" w:rsidP="00411AA5">
            <w:pPr>
              <w:tabs>
                <w:tab w:val="left" w:pos="315"/>
              </w:tabs>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shd w:val="clear" w:color="auto" w:fill="FFFFFF"/>
          </w:tcPr>
          <w:p w:rsidR="006E323E" w:rsidRPr="002D4671" w:rsidRDefault="006E323E" w:rsidP="00411AA5">
            <w:pPr>
              <w:tabs>
                <w:tab w:val="left" w:pos="315"/>
              </w:tabs>
              <w:jc w:val="both"/>
              <w:rPr>
                <w:rFonts w:ascii="Cambria" w:hAnsi="Cambria"/>
                <w:sz w:val="18"/>
                <w:szCs w:val="18"/>
              </w:rPr>
            </w:pPr>
          </w:p>
        </w:tc>
        <w:tc>
          <w:tcPr>
            <w:tcW w:w="2013" w:type="dxa"/>
            <w:shd w:val="clear" w:color="auto" w:fill="FFFFFF"/>
          </w:tcPr>
          <w:p w:rsidR="006E323E" w:rsidRPr="002D4671" w:rsidRDefault="00260282" w:rsidP="00411AA5">
            <w:pPr>
              <w:tabs>
                <w:tab w:val="left" w:pos="315"/>
              </w:tabs>
              <w:jc w:val="both"/>
              <w:rPr>
                <w:rFonts w:ascii="Cambria" w:hAnsi="Cambria"/>
                <w:sz w:val="18"/>
                <w:szCs w:val="18"/>
              </w:rPr>
            </w:pPr>
            <w:r w:rsidRPr="00411AA5">
              <w:rPr>
                <w:rFonts w:ascii="Cambria" w:hAnsi="Cambria"/>
                <w:sz w:val="20"/>
                <w:szCs w:val="20"/>
              </w:rPr>
              <w:t>Spełnia / nie spełnia</w:t>
            </w: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5.4</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Drzwi</w:t>
            </w:r>
          </w:p>
        </w:tc>
        <w:tc>
          <w:tcPr>
            <w:tcW w:w="1985" w:type="dxa"/>
            <w:shd w:val="clear" w:color="auto" w:fill="auto"/>
            <w:vAlign w:val="center"/>
          </w:tcPr>
          <w:p w:rsidR="006E323E" w:rsidRPr="002D4671" w:rsidRDefault="006E323E" w:rsidP="00411AA5">
            <w:pPr>
              <w:ind w:left="34"/>
              <w:rPr>
                <w:rFonts w:ascii="Cambria" w:hAnsi="Cambria"/>
                <w:sz w:val="18"/>
                <w:szCs w:val="18"/>
              </w:rPr>
            </w:pPr>
            <w:r w:rsidRPr="002D4671">
              <w:rPr>
                <w:rFonts w:ascii="Cambria" w:hAnsi="Cambria"/>
                <w:sz w:val="18"/>
                <w:szCs w:val="18"/>
              </w:rPr>
              <w:t>● dwie pary d</w:t>
            </w:r>
            <w:r>
              <w:rPr>
                <w:rFonts w:ascii="Cambria" w:hAnsi="Cambria"/>
                <w:sz w:val="18"/>
                <w:szCs w:val="18"/>
              </w:rPr>
              <w:t xml:space="preserve">rzwi w układzie 1-2-0 </w:t>
            </w:r>
            <w:r w:rsidRPr="002D4671">
              <w:rPr>
                <w:rFonts w:ascii="Cambria" w:hAnsi="Cambria"/>
                <w:sz w:val="18"/>
                <w:szCs w:val="18"/>
              </w:rPr>
              <w:t xml:space="preserve"> </w:t>
            </w:r>
            <w:r w:rsidR="0064540A" w:rsidRPr="000E3DC9">
              <w:rPr>
                <w:rFonts w:ascii="Cambria" w:hAnsi="Cambria"/>
                <w:sz w:val="18"/>
                <w:szCs w:val="18"/>
              </w:rPr>
              <w:t>lub 2-2-0</w:t>
            </w:r>
            <w:r w:rsidR="0064540A">
              <w:rPr>
                <w:rFonts w:ascii="Cambria" w:hAnsi="Cambria"/>
                <w:sz w:val="18"/>
                <w:szCs w:val="18"/>
              </w:rPr>
              <w:t xml:space="preserve"> </w:t>
            </w:r>
            <w:r w:rsidRPr="002D4671">
              <w:rPr>
                <w:rFonts w:ascii="Cambria" w:hAnsi="Cambria"/>
                <w:sz w:val="18"/>
                <w:szCs w:val="18"/>
              </w:rPr>
              <w:t xml:space="preserve">otwierane pneumatycznie lub elektrycznie do wewnątrz lub na </w:t>
            </w:r>
            <w:r w:rsidRPr="002D4671">
              <w:rPr>
                <w:rFonts w:ascii="Cambria" w:hAnsi="Cambria"/>
                <w:sz w:val="18"/>
                <w:szCs w:val="18"/>
              </w:rPr>
              <w:lastRenderedPageBreak/>
              <w:t>zewnątrz, wyposażone w mechanizm powrotnego otwierania w przypadku natrafienia na przeszkodę (mechanizm ten musi działać zarówno</w:t>
            </w:r>
          </w:p>
          <w:p w:rsidR="006E323E" w:rsidRPr="002D4671" w:rsidRDefault="006E323E" w:rsidP="00411AA5">
            <w:pPr>
              <w:ind w:left="34"/>
              <w:rPr>
                <w:rFonts w:ascii="Cambria" w:hAnsi="Cambria"/>
                <w:sz w:val="18"/>
                <w:szCs w:val="18"/>
              </w:rPr>
            </w:pPr>
            <w:r w:rsidRPr="002D4671">
              <w:rPr>
                <w:rFonts w:ascii="Cambria" w:hAnsi="Cambria"/>
                <w:sz w:val="18"/>
                <w:szCs w:val="18"/>
              </w:rPr>
              <w:t>podczas otwierania jak i też podczas zamykania poszczególnych drzwi),</w:t>
            </w:r>
          </w:p>
          <w:p w:rsidR="006E323E" w:rsidRPr="002D4671" w:rsidRDefault="006E323E" w:rsidP="00411AA5">
            <w:pPr>
              <w:ind w:left="34"/>
              <w:rPr>
                <w:rFonts w:ascii="Cambria" w:hAnsi="Cambria"/>
                <w:sz w:val="18"/>
                <w:szCs w:val="18"/>
              </w:rPr>
            </w:pPr>
            <w:r w:rsidRPr="002D4671">
              <w:rPr>
                <w:rFonts w:ascii="Cambria" w:hAnsi="Cambria"/>
                <w:sz w:val="18"/>
                <w:szCs w:val="18"/>
              </w:rPr>
              <w:t>1) sterowanie drzwi z miejsca (stanowiska) pracy kierowcy, za pomocą przycisków umieszczonych na desce rozdzielczej po prawej stronie kierownicy;</w:t>
            </w:r>
          </w:p>
          <w:p w:rsidR="006E323E" w:rsidRPr="002D4671" w:rsidRDefault="006E323E" w:rsidP="00411AA5">
            <w:pPr>
              <w:ind w:left="34"/>
              <w:rPr>
                <w:rFonts w:ascii="Cambria" w:hAnsi="Cambria"/>
                <w:sz w:val="18"/>
                <w:szCs w:val="18"/>
              </w:rPr>
            </w:pPr>
            <w:r w:rsidRPr="002D4671">
              <w:rPr>
                <w:rFonts w:ascii="Cambria" w:hAnsi="Cambria"/>
                <w:sz w:val="18"/>
                <w:szCs w:val="18"/>
              </w:rPr>
              <w:t>2) z blokadą, uniemożliwiającą otwarcie drzwi podczas jazdy autobusu,</w:t>
            </w:r>
          </w:p>
          <w:p w:rsidR="006E323E" w:rsidRPr="002D4671" w:rsidRDefault="006E323E" w:rsidP="00411AA5">
            <w:pPr>
              <w:ind w:left="34"/>
              <w:rPr>
                <w:rFonts w:ascii="Cambria" w:hAnsi="Cambria"/>
                <w:sz w:val="18"/>
                <w:szCs w:val="18"/>
              </w:rPr>
            </w:pPr>
            <w:r w:rsidRPr="002D4671">
              <w:rPr>
                <w:rFonts w:ascii="Cambria" w:hAnsi="Cambria"/>
                <w:sz w:val="18"/>
                <w:szCs w:val="18"/>
              </w:rPr>
              <w:t>3) skrzydło/a drzwi przednich wyposażone w zamek patentowy, blokujący je mechanicznie od zewnątrz;</w:t>
            </w:r>
          </w:p>
          <w:p w:rsidR="006E323E" w:rsidRPr="002D4671" w:rsidRDefault="006E323E" w:rsidP="00411AA5">
            <w:pPr>
              <w:ind w:left="34"/>
              <w:rPr>
                <w:rFonts w:ascii="Cambria" w:hAnsi="Cambria"/>
                <w:sz w:val="18"/>
                <w:szCs w:val="18"/>
              </w:rPr>
            </w:pPr>
            <w:r w:rsidRPr="002D4671">
              <w:rPr>
                <w:rFonts w:ascii="Cambria" w:hAnsi="Cambria"/>
                <w:sz w:val="18"/>
                <w:szCs w:val="18"/>
              </w:rPr>
              <w:t>4) obydwa skrzydła drzwi środkowych wyposażone w zamki umożliwiające ich ryglowanie od wewnątrz,</w:t>
            </w:r>
          </w:p>
          <w:p w:rsidR="006E323E" w:rsidRPr="002D4671" w:rsidRDefault="006E323E" w:rsidP="00411AA5">
            <w:pPr>
              <w:ind w:left="34"/>
              <w:rPr>
                <w:rFonts w:ascii="Cambria" w:hAnsi="Cambria"/>
                <w:sz w:val="18"/>
                <w:szCs w:val="18"/>
              </w:rPr>
            </w:pPr>
            <w:r w:rsidRPr="002D4671">
              <w:rPr>
                <w:rFonts w:ascii="Cambria" w:hAnsi="Cambria"/>
                <w:sz w:val="18"/>
                <w:szCs w:val="18"/>
              </w:rPr>
              <w:t xml:space="preserve">5) w strefie środkowych drzwi, na zewnątrz zainstalowany dodatkowy przycisk z piktogramem wózka dziecięcego i wózka inwalidzkiego (oznakowane znakami wypukłym w języku „Braille`a) sygnalizujący kierowcy zamiar wejścia do autobusu przez „inwalidę poruszającego się na wózku inwalidzkim” lub „matkę z </w:t>
            </w:r>
            <w:r w:rsidRPr="002D4671">
              <w:rPr>
                <w:rFonts w:ascii="Cambria" w:hAnsi="Cambria"/>
                <w:sz w:val="18"/>
                <w:szCs w:val="18"/>
              </w:rPr>
              <w:lastRenderedPageBreak/>
              <w:t>dzieckiem w wózku”,</w:t>
            </w:r>
          </w:p>
        </w:tc>
        <w:tc>
          <w:tcPr>
            <w:tcW w:w="1701" w:type="dxa"/>
          </w:tcPr>
          <w:p w:rsidR="006E323E" w:rsidRPr="002D4671" w:rsidRDefault="006E323E" w:rsidP="00411AA5">
            <w:pPr>
              <w:ind w:left="34"/>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411AA5">
            <w:pPr>
              <w:ind w:left="34"/>
              <w:jc w:val="both"/>
              <w:rPr>
                <w:rFonts w:ascii="Cambria" w:hAnsi="Cambria"/>
                <w:sz w:val="18"/>
                <w:szCs w:val="18"/>
              </w:rPr>
            </w:pPr>
          </w:p>
        </w:tc>
        <w:tc>
          <w:tcPr>
            <w:tcW w:w="2013" w:type="dxa"/>
          </w:tcPr>
          <w:p w:rsidR="006E323E" w:rsidRPr="002D4671" w:rsidRDefault="00260282" w:rsidP="00411AA5">
            <w:pPr>
              <w:ind w:left="34"/>
              <w:jc w:val="both"/>
              <w:rPr>
                <w:rFonts w:ascii="Cambria" w:hAnsi="Cambria"/>
                <w:sz w:val="18"/>
                <w:szCs w:val="18"/>
              </w:rPr>
            </w:pPr>
            <w:r w:rsidRPr="00411AA5">
              <w:rPr>
                <w:rFonts w:ascii="Cambria" w:hAnsi="Cambria"/>
                <w:sz w:val="20"/>
                <w:szCs w:val="20"/>
              </w:rPr>
              <w:t>Spełnia / nie spełnia</w:t>
            </w: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lastRenderedPageBreak/>
              <w:t>5.5.</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Lusterka zewnętrzne i wewnętrzne</w:t>
            </w:r>
          </w:p>
        </w:tc>
        <w:tc>
          <w:tcPr>
            <w:tcW w:w="1985" w:type="dxa"/>
            <w:vAlign w:val="center"/>
          </w:tcPr>
          <w:p w:rsidR="006E323E" w:rsidRPr="002D4671" w:rsidRDefault="006E323E" w:rsidP="00411AA5">
            <w:pPr>
              <w:tabs>
                <w:tab w:val="left" w:pos="315"/>
              </w:tabs>
              <w:rPr>
                <w:rFonts w:ascii="Cambria" w:hAnsi="Cambria"/>
                <w:sz w:val="18"/>
                <w:szCs w:val="18"/>
              </w:rPr>
            </w:pPr>
            <w:r w:rsidRPr="002D4671">
              <w:rPr>
                <w:rFonts w:ascii="Cambria" w:hAnsi="Cambria"/>
                <w:sz w:val="18"/>
                <w:szCs w:val="18"/>
              </w:rPr>
              <w:t>1) Zabudowane w hermetycznej obudowie z tworzywa sztucznego w kolorze czarnym lub w kolorze nadwozia;</w:t>
            </w:r>
          </w:p>
          <w:p w:rsidR="006E323E" w:rsidRPr="002D4671" w:rsidRDefault="006E323E" w:rsidP="00411AA5">
            <w:pPr>
              <w:tabs>
                <w:tab w:val="left" w:pos="315"/>
              </w:tabs>
              <w:rPr>
                <w:rFonts w:ascii="Cambria" w:hAnsi="Cambria"/>
                <w:sz w:val="18"/>
                <w:szCs w:val="18"/>
              </w:rPr>
            </w:pPr>
            <w:r w:rsidRPr="002D4671">
              <w:rPr>
                <w:rFonts w:ascii="Cambria" w:hAnsi="Cambria"/>
                <w:sz w:val="18"/>
                <w:szCs w:val="18"/>
              </w:rPr>
              <w:t>2) Elektrycznie podgrzewane i regulowane z miejsca kierowcy;</w:t>
            </w:r>
          </w:p>
          <w:p w:rsidR="006E323E" w:rsidRPr="002D4671" w:rsidRDefault="006E323E" w:rsidP="00411AA5">
            <w:pPr>
              <w:tabs>
                <w:tab w:val="left" w:pos="315"/>
              </w:tabs>
              <w:rPr>
                <w:rFonts w:ascii="Cambria" w:hAnsi="Cambria"/>
                <w:kern w:val="2"/>
                <w:sz w:val="18"/>
                <w:szCs w:val="18"/>
              </w:rPr>
            </w:pPr>
            <w:r w:rsidRPr="002D4671">
              <w:rPr>
                <w:rFonts w:ascii="Cambria" w:hAnsi="Cambria"/>
                <w:sz w:val="18"/>
                <w:szCs w:val="18"/>
              </w:rPr>
              <w:t>3) Z funkcją składania na boki (lub do przodu), aby ułatwić proces mycia pojazdu na myjni mechanicznej</w:t>
            </w:r>
            <w:r w:rsidRPr="002D4671">
              <w:rPr>
                <w:rFonts w:ascii="Cambria" w:hAnsi="Cambria"/>
                <w:kern w:val="2"/>
                <w:sz w:val="18"/>
                <w:szCs w:val="18"/>
              </w:rPr>
              <w:t xml:space="preserve"> </w:t>
            </w:r>
          </w:p>
          <w:p w:rsidR="006E323E" w:rsidRPr="002D4671" w:rsidRDefault="006E323E" w:rsidP="00411AA5">
            <w:pPr>
              <w:tabs>
                <w:tab w:val="left" w:pos="315"/>
              </w:tabs>
              <w:rPr>
                <w:rFonts w:ascii="Cambria" w:hAnsi="Cambria"/>
                <w:kern w:val="2"/>
                <w:sz w:val="18"/>
                <w:szCs w:val="18"/>
              </w:rPr>
            </w:pPr>
            <w:r w:rsidRPr="002D4671">
              <w:rPr>
                <w:rFonts w:ascii="Cambria" w:hAnsi="Cambria"/>
                <w:sz w:val="18"/>
                <w:szCs w:val="18"/>
              </w:rPr>
              <w:t>4)</w:t>
            </w:r>
            <w:r w:rsidRPr="002D4671">
              <w:rPr>
                <w:rFonts w:ascii="Cambria" w:hAnsi="Cambria"/>
                <w:kern w:val="2"/>
                <w:sz w:val="18"/>
                <w:szCs w:val="18"/>
              </w:rPr>
              <w:t xml:space="preserve"> lusterka wewnętrzne zapewniające kierowcy widoczność wnętrza autobusu,</w:t>
            </w:r>
          </w:p>
        </w:tc>
        <w:tc>
          <w:tcPr>
            <w:tcW w:w="1701" w:type="dxa"/>
          </w:tcPr>
          <w:p w:rsidR="006E323E" w:rsidRPr="002D4671" w:rsidRDefault="006E323E" w:rsidP="00411AA5">
            <w:pPr>
              <w:tabs>
                <w:tab w:val="left" w:pos="315"/>
              </w:tabs>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411AA5">
            <w:pPr>
              <w:tabs>
                <w:tab w:val="left" w:pos="315"/>
              </w:tabs>
              <w:jc w:val="both"/>
              <w:rPr>
                <w:rFonts w:ascii="Cambria" w:hAnsi="Cambria"/>
                <w:sz w:val="18"/>
                <w:szCs w:val="18"/>
              </w:rPr>
            </w:pPr>
          </w:p>
        </w:tc>
        <w:tc>
          <w:tcPr>
            <w:tcW w:w="2013" w:type="dxa"/>
          </w:tcPr>
          <w:p w:rsidR="006E323E" w:rsidRPr="002D4671" w:rsidRDefault="00260282" w:rsidP="00411AA5">
            <w:pPr>
              <w:tabs>
                <w:tab w:val="left" w:pos="315"/>
              </w:tabs>
              <w:jc w:val="both"/>
              <w:rPr>
                <w:rFonts w:ascii="Cambria" w:hAnsi="Cambria"/>
                <w:sz w:val="18"/>
                <w:szCs w:val="18"/>
              </w:rPr>
            </w:pPr>
            <w:r w:rsidRPr="00411AA5">
              <w:rPr>
                <w:rFonts w:ascii="Cambria" w:hAnsi="Cambria"/>
                <w:sz w:val="20"/>
                <w:szCs w:val="20"/>
              </w:rPr>
              <w:t>Spełnia / nie spełnia</w:t>
            </w: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5.6.</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Kamera cofania</w:t>
            </w:r>
          </w:p>
        </w:tc>
        <w:tc>
          <w:tcPr>
            <w:tcW w:w="1985" w:type="dxa"/>
            <w:vAlign w:val="center"/>
          </w:tcPr>
          <w:p w:rsidR="006E323E" w:rsidRPr="002D4671" w:rsidRDefault="006E323E" w:rsidP="00411AA5">
            <w:pPr>
              <w:jc w:val="both"/>
              <w:rPr>
                <w:rFonts w:ascii="Cambria" w:hAnsi="Cambria"/>
                <w:sz w:val="18"/>
                <w:szCs w:val="18"/>
              </w:rPr>
            </w:pPr>
            <w:r w:rsidRPr="002D4671">
              <w:rPr>
                <w:rFonts w:ascii="Cambria" w:hAnsi="Cambria"/>
                <w:sz w:val="18"/>
                <w:szCs w:val="18"/>
              </w:rPr>
              <w:t xml:space="preserve">● autobus winien być wyposażony w kamerę cofania, </w:t>
            </w:r>
          </w:p>
        </w:tc>
        <w:tc>
          <w:tcPr>
            <w:tcW w:w="1701" w:type="dxa"/>
          </w:tcPr>
          <w:p w:rsidR="006E323E" w:rsidRPr="002D4671" w:rsidRDefault="006E323E" w:rsidP="00411AA5">
            <w:pPr>
              <w:jc w:val="both"/>
              <w:rPr>
                <w:rFonts w:ascii="Cambria" w:hAnsi="Cambria"/>
                <w:sz w:val="18"/>
                <w:szCs w:val="18"/>
              </w:rPr>
            </w:pPr>
          </w:p>
        </w:tc>
        <w:tc>
          <w:tcPr>
            <w:tcW w:w="1984" w:type="dxa"/>
            <w:tcBorders>
              <w:tl2br w:val="single" w:sz="4" w:space="0" w:color="000000"/>
              <w:tr2bl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rsidTr="00260282">
        <w:tc>
          <w:tcPr>
            <w:tcW w:w="392" w:type="dxa"/>
            <w:shd w:val="clear" w:color="auto" w:fill="A6A6A6" w:themeFill="background1" w:themeFillShade="A6"/>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6.</w:t>
            </w:r>
          </w:p>
        </w:tc>
        <w:tc>
          <w:tcPr>
            <w:tcW w:w="3544" w:type="dxa"/>
            <w:gridSpan w:val="2"/>
            <w:shd w:val="clear" w:color="auto" w:fill="A6A6A6" w:themeFill="background1" w:themeFillShade="A6"/>
          </w:tcPr>
          <w:p w:rsidR="006E323E" w:rsidRPr="002D4671" w:rsidRDefault="006E323E" w:rsidP="00411AA5">
            <w:pPr>
              <w:jc w:val="both"/>
              <w:rPr>
                <w:rFonts w:ascii="Cambria" w:hAnsi="Cambria"/>
                <w:sz w:val="18"/>
                <w:szCs w:val="18"/>
              </w:rPr>
            </w:pPr>
            <w:r w:rsidRPr="002D4671">
              <w:rPr>
                <w:rFonts w:ascii="Cambria" w:hAnsi="Cambria"/>
                <w:sz w:val="18"/>
                <w:szCs w:val="18"/>
              </w:rPr>
              <w:t>Wnętrze przestrzeni pasażerskiej</w:t>
            </w:r>
          </w:p>
        </w:tc>
        <w:tc>
          <w:tcPr>
            <w:tcW w:w="1701" w:type="dxa"/>
            <w:shd w:val="clear" w:color="auto" w:fill="A6A6A6" w:themeFill="background1" w:themeFillShade="A6"/>
          </w:tcPr>
          <w:p w:rsidR="006E323E" w:rsidRPr="002D4671" w:rsidRDefault="006E323E" w:rsidP="00411AA5">
            <w:pPr>
              <w:jc w:val="both"/>
              <w:rPr>
                <w:rFonts w:ascii="Cambria" w:hAnsi="Cambria"/>
                <w:sz w:val="18"/>
                <w:szCs w:val="18"/>
              </w:rPr>
            </w:pPr>
          </w:p>
        </w:tc>
        <w:tc>
          <w:tcPr>
            <w:tcW w:w="1984" w:type="dxa"/>
            <w:tcBorders>
              <w:bottom w:val="single" w:sz="4" w:space="0" w:color="000000"/>
            </w:tcBorders>
            <w:shd w:val="clear" w:color="auto" w:fill="A6A6A6" w:themeFill="background1" w:themeFillShade="A6"/>
          </w:tcPr>
          <w:p w:rsidR="006E323E" w:rsidRPr="002D4671" w:rsidRDefault="006E323E" w:rsidP="00411AA5">
            <w:pPr>
              <w:jc w:val="both"/>
              <w:rPr>
                <w:rFonts w:ascii="Cambria" w:hAnsi="Cambria"/>
                <w:sz w:val="18"/>
                <w:szCs w:val="18"/>
              </w:rPr>
            </w:pPr>
          </w:p>
        </w:tc>
        <w:tc>
          <w:tcPr>
            <w:tcW w:w="2013" w:type="dxa"/>
            <w:shd w:val="clear" w:color="auto" w:fill="A6A6A6" w:themeFill="background1" w:themeFillShade="A6"/>
          </w:tcPr>
          <w:p w:rsidR="006E323E" w:rsidRPr="002D4671" w:rsidRDefault="006E323E" w:rsidP="00411AA5">
            <w:pPr>
              <w:jc w:val="both"/>
              <w:rPr>
                <w:rFonts w:ascii="Cambria" w:hAnsi="Cambria"/>
                <w:sz w:val="18"/>
                <w:szCs w:val="18"/>
              </w:rPr>
            </w:pP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6.1.</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 xml:space="preserve">Ogólne </w:t>
            </w:r>
            <w:proofErr w:type="spellStart"/>
            <w:r w:rsidRPr="002D4671">
              <w:rPr>
                <w:rFonts w:ascii="Cambria" w:hAnsi="Cambria"/>
                <w:sz w:val="18"/>
                <w:szCs w:val="18"/>
              </w:rPr>
              <w:t>zagospodarowa-nie</w:t>
            </w:r>
            <w:proofErr w:type="spellEnd"/>
            <w:r w:rsidRPr="002D4671">
              <w:rPr>
                <w:rFonts w:ascii="Cambria" w:hAnsi="Cambria"/>
                <w:sz w:val="18"/>
                <w:szCs w:val="18"/>
              </w:rPr>
              <w:t xml:space="preserve"> wnętrza</w:t>
            </w:r>
          </w:p>
        </w:tc>
        <w:tc>
          <w:tcPr>
            <w:tcW w:w="1985" w:type="dxa"/>
          </w:tcPr>
          <w:p w:rsidR="006E323E" w:rsidRPr="002D4671" w:rsidRDefault="006E323E" w:rsidP="00411AA5">
            <w:pPr>
              <w:rPr>
                <w:rFonts w:ascii="Cambria" w:hAnsi="Cambria"/>
                <w:sz w:val="18"/>
                <w:szCs w:val="18"/>
              </w:rPr>
            </w:pPr>
            <w:r w:rsidRPr="002D4671">
              <w:rPr>
                <w:rFonts w:ascii="Cambria" w:hAnsi="Cambria"/>
                <w:sz w:val="18"/>
                <w:szCs w:val="18"/>
              </w:rPr>
              <w:t>1) Niska podłoga od przedniej krawędzi przednich drzwi do tylnej krawędzi drzwi środkowych z wszystkimi bezstopniowymi drzwiami; Krawędź wejściowa drzwi na wysokości nie wyższej niż 360 mm.</w:t>
            </w:r>
          </w:p>
          <w:p w:rsidR="006E323E" w:rsidRPr="002D4671" w:rsidRDefault="006E323E" w:rsidP="00411AA5">
            <w:pPr>
              <w:rPr>
                <w:rFonts w:ascii="Cambria" w:hAnsi="Cambria"/>
                <w:sz w:val="18"/>
                <w:szCs w:val="18"/>
              </w:rPr>
            </w:pPr>
            <w:r w:rsidRPr="002D4671">
              <w:rPr>
                <w:rFonts w:ascii="Cambria" w:hAnsi="Cambria"/>
                <w:sz w:val="18"/>
                <w:szCs w:val="18"/>
              </w:rPr>
              <w:t>2) W środkowych drzwiach rozkładana ręcznie rampa najazdowa o nośności minimalnej 300 kg, umożliwiająca wjazd do autobusu wózka inwalidzkiego lub wózka dziecięcego; Rampa musi być tak skonstruowana, aby było możliwe jej użycie na przystankach bez podwyższonej platformy przystankowej (brak krawężnika),</w:t>
            </w:r>
          </w:p>
          <w:p w:rsidR="006E323E" w:rsidRPr="002D4671" w:rsidRDefault="006E323E" w:rsidP="00411AA5">
            <w:pPr>
              <w:rPr>
                <w:rFonts w:ascii="Cambria" w:hAnsi="Cambria"/>
                <w:sz w:val="18"/>
                <w:szCs w:val="18"/>
              </w:rPr>
            </w:pPr>
            <w:r w:rsidRPr="002D4671">
              <w:rPr>
                <w:rFonts w:ascii="Cambria" w:hAnsi="Cambria"/>
                <w:sz w:val="18"/>
                <w:szCs w:val="18"/>
              </w:rPr>
              <w:t xml:space="preserve">3) Naprzeciwko </w:t>
            </w:r>
            <w:r w:rsidRPr="002D4671">
              <w:rPr>
                <w:rFonts w:ascii="Cambria" w:hAnsi="Cambria"/>
                <w:sz w:val="18"/>
                <w:szCs w:val="18"/>
              </w:rPr>
              <w:lastRenderedPageBreak/>
              <w:t>drugich drzwi specjalna powierzchnia (miejsce o wymiarach co najmniej 1.300 mm x 750 mm, liczona w płaszczyźnie podłogi:</w:t>
            </w:r>
          </w:p>
          <w:p w:rsidR="006E323E" w:rsidRPr="002D4671" w:rsidRDefault="006E323E" w:rsidP="00411AA5">
            <w:pPr>
              <w:rPr>
                <w:rFonts w:ascii="Cambria" w:hAnsi="Cambria"/>
                <w:sz w:val="18"/>
                <w:szCs w:val="18"/>
              </w:rPr>
            </w:pPr>
            <w:r w:rsidRPr="002D4671">
              <w:rPr>
                <w:rFonts w:ascii="Cambria" w:hAnsi="Cambria"/>
                <w:sz w:val="18"/>
                <w:szCs w:val="18"/>
              </w:rPr>
              <w:t>a) przystosowana do przewozu wózka inwalidzkiego lub dziecięcego,</w:t>
            </w:r>
          </w:p>
          <w:p w:rsidR="006E323E" w:rsidRPr="002D4671" w:rsidRDefault="006E323E" w:rsidP="00411AA5">
            <w:pPr>
              <w:rPr>
                <w:rFonts w:ascii="Cambria" w:hAnsi="Cambria"/>
                <w:sz w:val="18"/>
                <w:szCs w:val="18"/>
              </w:rPr>
            </w:pPr>
            <w:r w:rsidRPr="002D4671">
              <w:rPr>
                <w:rFonts w:ascii="Cambria" w:hAnsi="Cambria"/>
                <w:sz w:val="18"/>
                <w:szCs w:val="18"/>
              </w:rPr>
              <w:t>b) zaopatrzona w przyciski z piktogramem wózka dziecięcego i wózka inwalidzkiego (oznakowane znakami wypukłym w języku „Braille`a) sygnalizujące kierowcy zamiar opuszczenia autobusu przez „inwalidę” lub „matkę z dzieckiem w wózku”,</w:t>
            </w:r>
          </w:p>
          <w:p w:rsidR="006E323E" w:rsidRPr="002D4671" w:rsidRDefault="006E323E" w:rsidP="00411AA5">
            <w:pPr>
              <w:rPr>
                <w:rFonts w:ascii="Cambria" w:hAnsi="Cambria"/>
                <w:sz w:val="18"/>
                <w:szCs w:val="18"/>
              </w:rPr>
            </w:pPr>
            <w:r w:rsidRPr="002D4671">
              <w:rPr>
                <w:rFonts w:ascii="Cambria" w:hAnsi="Cambria"/>
                <w:sz w:val="18"/>
                <w:szCs w:val="18"/>
              </w:rPr>
              <w:t xml:space="preserve">e) Stanowisko do przewozu osób na wózkach inwalidzkich - ściśle wg wymagań określonych w Regulaminie nr 107 EKG ONZ (Dz.U. UE L 255 z 29.9.2010, s.1). </w:t>
            </w:r>
          </w:p>
          <w:p w:rsidR="006E323E" w:rsidRPr="002D4671" w:rsidRDefault="006E323E" w:rsidP="00411AA5">
            <w:pPr>
              <w:rPr>
                <w:rFonts w:ascii="Cambria" w:hAnsi="Cambria"/>
                <w:sz w:val="18"/>
                <w:szCs w:val="18"/>
              </w:rPr>
            </w:pPr>
            <w:r w:rsidRPr="002D4671">
              <w:rPr>
                <w:rFonts w:ascii="Cambria" w:hAnsi="Cambria"/>
                <w:sz w:val="18"/>
                <w:szCs w:val="18"/>
              </w:rPr>
              <w:t>Przestrzeń na wózki inwalidzkie powinna być na tyle duża, aby umożliwić obrót na wózku;</w:t>
            </w:r>
          </w:p>
          <w:p w:rsidR="006E323E" w:rsidRPr="000E3DC9" w:rsidRDefault="006E323E" w:rsidP="00411AA5">
            <w:pPr>
              <w:rPr>
                <w:rFonts w:ascii="Cambria" w:hAnsi="Cambria"/>
                <w:sz w:val="18"/>
                <w:szCs w:val="18"/>
              </w:rPr>
            </w:pPr>
            <w:r w:rsidRPr="002D4671">
              <w:rPr>
                <w:rFonts w:ascii="Cambria" w:hAnsi="Cambria"/>
                <w:sz w:val="18"/>
                <w:szCs w:val="18"/>
              </w:rPr>
              <w:t>5)Przejście do części wysokopodłogowej, w przypadku autobusów niskowejściowych, za pośrednictwem dwóch lub trzech stopni zlokalizowanych za tylną krawędzią drzwi środkowych;</w:t>
            </w:r>
          </w:p>
        </w:tc>
        <w:tc>
          <w:tcPr>
            <w:tcW w:w="1701" w:type="dxa"/>
          </w:tcPr>
          <w:p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6.2.</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Siedzenia</w:t>
            </w:r>
          </w:p>
        </w:tc>
        <w:tc>
          <w:tcPr>
            <w:tcW w:w="1985" w:type="dxa"/>
            <w:shd w:val="clear" w:color="auto" w:fill="auto"/>
          </w:tcPr>
          <w:p w:rsidR="006E323E" w:rsidRPr="002D4671" w:rsidRDefault="006E323E" w:rsidP="00411AA5">
            <w:pPr>
              <w:tabs>
                <w:tab w:val="left" w:pos="318"/>
              </w:tabs>
              <w:rPr>
                <w:rFonts w:ascii="Cambria" w:hAnsi="Cambria"/>
                <w:sz w:val="18"/>
                <w:szCs w:val="18"/>
              </w:rPr>
            </w:pPr>
            <w:r>
              <w:rPr>
                <w:rFonts w:ascii="Cambria" w:hAnsi="Cambria"/>
                <w:sz w:val="18"/>
                <w:szCs w:val="18"/>
              </w:rPr>
              <w:t>1) Co najmniej 36 foteli</w:t>
            </w:r>
            <w:r w:rsidRPr="002D4671">
              <w:rPr>
                <w:rFonts w:ascii="Cambria" w:hAnsi="Cambria"/>
                <w:sz w:val="18"/>
                <w:szCs w:val="18"/>
              </w:rPr>
              <w:t xml:space="preserve"> wysokie z tapicerowanym siedziskiem i oparciem, z pasami bezpieczeństwa i podłokietnikami od strony przejścia </w:t>
            </w:r>
          </w:p>
          <w:p w:rsidR="006E323E" w:rsidRPr="002D4671" w:rsidRDefault="006E323E" w:rsidP="00411AA5">
            <w:pPr>
              <w:tabs>
                <w:tab w:val="left" w:pos="318"/>
              </w:tabs>
              <w:rPr>
                <w:rFonts w:ascii="Cambria" w:hAnsi="Cambria"/>
                <w:sz w:val="18"/>
                <w:szCs w:val="18"/>
              </w:rPr>
            </w:pPr>
            <w:r w:rsidRPr="002D4671">
              <w:rPr>
                <w:rFonts w:ascii="Cambria" w:hAnsi="Cambria"/>
                <w:sz w:val="18"/>
                <w:szCs w:val="18"/>
              </w:rPr>
              <w:t xml:space="preserve">2) Kolory tapicerki </w:t>
            </w:r>
            <w:r w:rsidRPr="002D4671">
              <w:rPr>
                <w:rFonts w:ascii="Cambria" w:hAnsi="Cambria"/>
                <w:sz w:val="18"/>
                <w:szCs w:val="18"/>
              </w:rPr>
              <w:lastRenderedPageBreak/>
              <w:t>oraz uchwytów uzgodnienia z Zamawiającym.</w:t>
            </w:r>
          </w:p>
          <w:p w:rsidR="006E323E" w:rsidRPr="002D4671" w:rsidRDefault="006E323E" w:rsidP="00411AA5">
            <w:pPr>
              <w:tabs>
                <w:tab w:val="left" w:pos="318"/>
              </w:tabs>
              <w:rPr>
                <w:rFonts w:ascii="Cambria" w:hAnsi="Cambria"/>
                <w:sz w:val="18"/>
                <w:szCs w:val="18"/>
              </w:rPr>
            </w:pPr>
            <w:r w:rsidRPr="002D4671">
              <w:rPr>
                <w:rFonts w:ascii="Cambria" w:hAnsi="Cambria"/>
                <w:sz w:val="18"/>
                <w:szCs w:val="18"/>
              </w:rPr>
              <w:t>3) Min 4 miejsca dostępne z poziomu niskiej podłogi</w:t>
            </w:r>
          </w:p>
        </w:tc>
        <w:tc>
          <w:tcPr>
            <w:tcW w:w="1701" w:type="dxa"/>
          </w:tcPr>
          <w:p w:rsidR="006E323E" w:rsidRPr="002D4671" w:rsidRDefault="006E323E" w:rsidP="00411AA5">
            <w:pPr>
              <w:tabs>
                <w:tab w:val="left" w:pos="318"/>
              </w:tabs>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411AA5">
            <w:pPr>
              <w:tabs>
                <w:tab w:val="left" w:pos="318"/>
              </w:tabs>
              <w:jc w:val="both"/>
              <w:rPr>
                <w:rFonts w:ascii="Cambria" w:hAnsi="Cambria"/>
                <w:sz w:val="18"/>
                <w:szCs w:val="18"/>
              </w:rPr>
            </w:pPr>
          </w:p>
        </w:tc>
        <w:tc>
          <w:tcPr>
            <w:tcW w:w="2013" w:type="dxa"/>
          </w:tcPr>
          <w:p w:rsidR="006E323E" w:rsidRPr="002D4671" w:rsidRDefault="00260282" w:rsidP="00411AA5">
            <w:pPr>
              <w:tabs>
                <w:tab w:val="left" w:pos="318"/>
              </w:tabs>
              <w:jc w:val="both"/>
              <w:rPr>
                <w:rFonts w:ascii="Cambria" w:hAnsi="Cambria"/>
                <w:sz w:val="18"/>
                <w:szCs w:val="18"/>
              </w:rPr>
            </w:pPr>
            <w:r w:rsidRPr="00411AA5">
              <w:rPr>
                <w:rFonts w:ascii="Cambria" w:hAnsi="Cambria"/>
                <w:sz w:val="20"/>
                <w:szCs w:val="20"/>
              </w:rPr>
              <w:t>Spełnia / nie spełnia</w:t>
            </w:r>
          </w:p>
        </w:tc>
      </w:tr>
      <w:tr w:rsidR="006E323E" w:rsidRPr="002D4671" w:rsidTr="00260282">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6.3</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Ogrzewanie</w:t>
            </w:r>
          </w:p>
        </w:tc>
        <w:tc>
          <w:tcPr>
            <w:tcW w:w="1985" w:type="dxa"/>
          </w:tcPr>
          <w:p w:rsidR="006E323E" w:rsidRPr="003906DA" w:rsidRDefault="006E323E" w:rsidP="00411AA5">
            <w:pPr>
              <w:rPr>
                <w:rFonts w:ascii="Cambria" w:hAnsi="Cambria"/>
                <w:sz w:val="18"/>
                <w:szCs w:val="18"/>
              </w:rPr>
            </w:pPr>
            <w:r w:rsidRPr="003906DA">
              <w:rPr>
                <w:rFonts w:ascii="Cambria" w:hAnsi="Cambria"/>
                <w:sz w:val="18"/>
                <w:szCs w:val="18"/>
              </w:rPr>
              <w:t>● wodne - wykorzystujące ciepło z układu chłodzenia silnika, realizowane przez:</w:t>
            </w:r>
          </w:p>
          <w:p w:rsidR="006E323E" w:rsidRPr="003906DA" w:rsidRDefault="006E323E" w:rsidP="00411AA5">
            <w:pPr>
              <w:rPr>
                <w:rFonts w:ascii="Cambria" w:hAnsi="Cambria"/>
                <w:sz w:val="18"/>
                <w:szCs w:val="18"/>
              </w:rPr>
            </w:pPr>
            <w:r w:rsidRPr="003906DA">
              <w:rPr>
                <w:rFonts w:ascii="Cambria" w:hAnsi="Cambria"/>
                <w:sz w:val="18"/>
                <w:szCs w:val="18"/>
              </w:rPr>
              <w:t>1) nagrzewnicę frontową służącą do kompleksowego ogrzewania miejsca pracy kierowcy, w tym szyby przedniej,</w:t>
            </w:r>
          </w:p>
          <w:p w:rsidR="008C4F1E" w:rsidRDefault="006E323E" w:rsidP="008C4F1E">
            <w:pPr>
              <w:rPr>
                <w:rFonts w:ascii="Cambria" w:hAnsi="Cambria"/>
                <w:sz w:val="18"/>
                <w:szCs w:val="18"/>
              </w:rPr>
            </w:pPr>
            <w:r w:rsidRPr="003906DA">
              <w:rPr>
                <w:rFonts w:ascii="Cambria" w:hAnsi="Cambria"/>
                <w:sz w:val="18"/>
                <w:szCs w:val="18"/>
              </w:rPr>
              <w:t xml:space="preserve">2) nagrzewnice z wentylatorami w przestrzeni pasażerskiej (minimum 2 sztuki) rozmieszczone równomiernie w przestrzeni , dodatkowe ogrzewanie konwektorowe w kabinie kierowcy </w:t>
            </w:r>
            <w:r w:rsidR="00840644" w:rsidRPr="00840644">
              <w:rPr>
                <w:rFonts w:ascii="Cambria" w:hAnsi="Cambria"/>
                <w:sz w:val="18"/>
                <w:szCs w:val="18"/>
              </w:rPr>
              <w:t xml:space="preserve"> (dopuszcza się również ogrzewanie konwektorowe w przestrzeni pasażerskiej).</w:t>
            </w:r>
          </w:p>
          <w:p w:rsidR="006E323E" w:rsidRPr="003906DA" w:rsidRDefault="006E323E" w:rsidP="00411AA5">
            <w:pPr>
              <w:rPr>
                <w:rFonts w:ascii="Cambria" w:hAnsi="Cambria"/>
                <w:sz w:val="18"/>
                <w:szCs w:val="18"/>
              </w:rPr>
            </w:pPr>
            <w:r w:rsidRPr="003906DA">
              <w:rPr>
                <w:rFonts w:ascii="Cambria" w:hAnsi="Cambria"/>
                <w:sz w:val="18"/>
                <w:szCs w:val="18"/>
              </w:rPr>
              <w:t>3) sterowanie ogrzewaniem przedziału pasażerskiego realizowane</w:t>
            </w:r>
            <w:r w:rsidR="00D52D39">
              <w:rPr>
                <w:rFonts w:ascii="Cambria" w:hAnsi="Cambria"/>
                <w:sz w:val="18"/>
                <w:szCs w:val="18"/>
              </w:rPr>
              <w:t xml:space="preserve"> </w:t>
            </w:r>
            <w:r w:rsidRPr="003906DA">
              <w:rPr>
                <w:rFonts w:ascii="Cambria" w:hAnsi="Cambria"/>
                <w:sz w:val="18"/>
                <w:szCs w:val="18"/>
              </w:rPr>
              <w:t>automatycznie (bez ingerencji kierowcy), utrzymujące stałą zaprogramowaną temperaturę w przedziale pasażerskim</w:t>
            </w:r>
          </w:p>
          <w:p w:rsidR="006E323E" w:rsidRPr="003906DA" w:rsidRDefault="006E323E" w:rsidP="00D52D39">
            <w:pPr>
              <w:rPr>
                <w:rFonts w:ascii="Cambria" w:hAnsi="Cambria"/>
                <w:sz w:val="18"/>
                <w:szCs w:val="18"/>
              </w:rPr>
            </w:pPr>
            <w:r w:rsidRPr="003906DA">
              <w:rPr>
                <w:rFonts w:ascii="Cambria" w:hAnsi="Cambria"/>
                <w:sz w:val="18"/>
                <w:szCs w:val="18"/>
              </w:rPr>
              <w:t>4) podłączony do układu chłodzenia, niezależny od pracy silnika, agregat</w:t>
            </w:r>
            <w:r w:rsidR="00D52D39">
              <w:rPr>
                <w:rFonts w:ascii="Cambria" w:hAnsi="Cambria"/>
                <w:sz w:val="18"/>
                <w:szCs w:val="18"/>
              </w:rPr>
              <w:t xml:space="preserve"> </w:t>
            </w:r>
            <w:r w:rsidRPr="003906DA">
              <w:rPr>
                <w:rFonts w:ascii="Cambria" w:hAnsi="Cambria"/>
                <w:sz w:val="18"/>
                <w:szCs w:val="18"/>
              </w:rPr>
              <w:t xml:space="preserve">grzewczy, zasilany olejem napędowym , moc tego agregatu oraz wydajność układu ogrzewania muszą zapewnić </w:t>
            </w:r>
            <w:r w:rsidRPr="003906DA">
              <w:rPr>
                <w:rFonts w:ascii="Cambria" w:hAnsi="Cambria"/>
                <w:sz w:val="18"/>
                <w:szCs w:val="18"/>
              </w:rPr>
              <w:lastRenderedPageBreak/>
              <w:t>możliwość utrzymania temperatury w przedziale pasażerskim minimum na poziomie +15ºC przy temperaturze zewnętrznej -15ºC</w:t>
            </w:r>
          </w:p>
        </w:tc>
        <w:tc>
          <w:tcPr>
            <w:tcW w:w="1701" w:type="dxa"/>
          </w:tcPr>
          <w:p w:rsidR="006E323E" w:rsidRPr="002D4671" w:rsidRDefault="006E323E" w:rsidP="00411AA5">
            <w:pPr>
              <w:jc w:val="both"/>
              <w:rPr>
                <w:rFonts w:ascii="Cambria" w:hAnsi="Cambria"/>
                <w:sz w:val="18"/>
                <w:szCs w:val="18"/>
              </w:rPr>
            </w:pPr>
          </w:p>
        </w:tc>
        <w:tc>
          <w:tcPr>
            <w:tcW w:w="1984" w:type="dxa"/>
            <w:tcBorders>
              <w:tl2br w:val="single" w:sz="4" w:space="0" w:color="000000"/>
              <w:tr2bl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260282" w:rsidP="00411AA5">
            <w:pPr>
              <w:jc w:val="both"/>
              <w:rPr>
                <w:rFonts w:ascii="Cambria" w:hAnsi="Cambria"/>
                <w:sz w:val="18"/>
                <w:szCs w:val="18"/>
              </w:rPr>
            </w:pPr>
            <w:r w:rsidRPr="00411AA5">
              <w:rPr>
                <w:rFonts w:ascii="Cambria" w:hAnsi="Cambria"/>
                <w:sz w:val="20"/>
                <w:szCs w:val="20"/>
              </w:rPr>
              <w:t>Spełnia / nie spełnia</w:t>
            </w:r>
          </w:p>
        </w:tc>
      </w:tr>
      <w:tr w:rsidR="006E323E" w:rsidRPr="002D4671" w:rsidTr="00AF0B3F">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6.5.</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Wentylacja przedziału pasażerskiego</w:t>
            </w:r>
          </w:p>
        </w:tc>
        <w:tc>
          <w:tcPr>
            <w:tcW w:w="1985" w:type="dxa"/>
          </w:tcPr>
          <w:p w:rsidR="006E323E" w:rsidRPr="002D4671" w:rsidRDefault="006E323E" w:rsidP="00411AA5">
            <w:pPr>
              <w:jc w:val="both"/>
              <w:rPr>
                <w:rFonts w:ascii="Cambria" w:hAnsi="Cambria"/>
                <w:color w:val="FF0000"/>
                <w:sz w:val="18"/>
                <w:szCs w:val="18"/>
              </w:rPr>
            </w:pPr>
            <w:r w:rsidRPr="002D4671">
              <w:rPr>
                <w:rFonts w:ascii="Cambria" w:hAnsi="Cambria"/>
                <w:sz w:val="18"/>
                <w:szCs w:val="18"/>
              </w:rPr>
              <w:t xml:space="preserve">● naturalna – poprzez </w:t>
            </w:r>
          </w:p>
          <w:p w:rsidR="006E323E" w:rsidRPr="002D4671" w:rsidRDefault="006E323E" w:rsidP="00A040B6">
            <w:pPr>
              <w:pStyle w:val="Akapitzlist"/>
              <w:numPr>
                <w:ilvl w:val="1"/>
                <w:numId w:val="4"/>
              </w:numPr>
              <w:spacing w:after="0"/>
              <w:ind w:left="317" w:hanging="141"/>
              <w:jc w:val="both"/>
              <w:rPr>
                <w:rFonts w:ascii="Cambria" w:hAnsi="Cambria"/>
                <w:sz w:val="18"/>
                <w:szCs w:val="18"/>
              </w:rPr>
            </w:pPr>
            <w:r w:rsidRPr="002D4671">
              <w:rPr>
                <w:rFonts w:ascii="Cambria" w:hAnsi="Cambria"/>
                <w:sz w:val="18"/>
                <w:szCs w:val="18"/>
              </w:rPr>
              <w:t xml:space="preserve">okna uchylne lub przesuwne </w:t>
            </w:r>
          </w:p>
          <w:p w:rsidR="006E323E" w:rsidRPr="002D4671" w:rsidRDefault="006E323E" w:rsidP="00A040B6">
            <w:pPr>
              <w:pStyle w:val="Akapitzlist"/>
              <w:numPr>
                <w:ilvl w:val="1"/>
                <w:numId w:val="4"/>
              </w:numPr>
              <w:spacing w:after="0"/>
              <w:ind w:left="317" w:hanging="141"/>
              <w:jc w:val="both"/>
              <w:rPr>
                <w:rFonts w:ascii="Cambria" w:hAnsi="Cambria"/>
                <w:sz w:val="18"/>
                <w:szCs w:val="18"/>
              </w:rPr>
            </w:pPr>
            <w:r w:rsidRPr="002D4671">
              <w:rPr>
                <w:rFonts w:ascii="Cambria" w:hAnsi="Cambria"/>
                <w:sz w:val="18"/>
                <w:szCs w:val="18"/>
              </w:rPr>
              <w:t>co najmniej dwie klapy dachowe,</w:t>
            </w:r>
          </w:p>
        </w:tc>
        <w:tc>
          <w:tcPr>
            <w:tcW w:w="1701" w:type="dxa"/>
          </w:tcPr>
          <w:p w:rsidR="006E323E" w:rsidRPr="002D4671" w:rsidRDefault="00AF0B3F" w:rsidP="00411AA5">
            <w:pPr>
              <w:jc w:val="both"/>
              <w:rPr>
                <w:rFonts w:ascii="Cambria" w:hAnsi="Cambria"/>
                <w:sz w:val="18"/>
                <w:szCs w:val="18"/>
              </w:rPr>
            </w:pPr>
            <w:r>
              <w:rPr>
                <w:rFonts w:ascii="Cambria" w:hAnsi="Cambria"/>
                <w:sz w:val="18"/>
                <w:szCs w:val="18"/>
              </w:rPr>
              <w:t>Podać rodzaj okien</w:t>
            </w:r>
          </w:p>
        </w:tc>
        <w:tc>
          <w:tcPr>
            <w:tcW w:w="1984" w:type="dxa"/>
            <w:tcBorders>
              <w:bottom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AF0B3F" w:rsidP="00411AA5">
            <w:pPr>
              <w:jc w:val="both"/>
              <w:rPr>
                <w:rFonts w:ascii="Cambria" w:hAnsi="Cambria"/>
                <w:sz w:val="18"/>
                <w:szCs w:val="18"/>
              </w:rPr>
            </w:pPr>
            <w:r w:rsidRPr="00411AA5">
              <w:rPr>
                <w:rFonts w:ascii="Cambria" w:hAnsi="Cambria"/>
                <w:sz w:val="20"/>
                <w:szCs w:val="20"/>
              </w:rPr>
              <w:t>Spełnia / nie spełnia</w:t>
            </w:r>
          </w:p>
        </w:tc>
      </w:tr>
      <w:tr w:rsidR="006E323E" w:rsidRPr="002D4671" w:rsidTr="00AF0B3F">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6.6.</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Klimatyzacja przestrzeni pasażerskiej</w:t>
            </w:r>
          </w:p>
        </w:tc>
        <w:tc>
          <w:tcPr>
            <w:tcW w:w="1985" w:type="dxa"/>
          </w:tcPr>
          <w:p w:rsidR="006E323E" w:rsidRPr="002D4671" w:rsidRDefault="006E323E" w:rsidP="00411AA5">
            <w:pPr>
              <w:rPr>
                <w:rFonts w:ascii="Cambria" w:hAnsi="Cambria"/>
                <w:sz w:val="18"/>
                <w:szCs w:val="18"/>
              </w:rPr>
            </w:pPr>
            <w:r w:rsidRPr="002D4671">
              <w:rPr>
                <w:rFonts w:ascii="Cambria" w:hAnsi="Cambria"/>
                <w:sz w:val="18"/>
                <w:szCs w:val="18"/>
              </w:rPr>
              <w:t>Zainstalowana na dachu autobusu w kompaktowej zwartej obudowie,  z nadmuchem zimnego powietrza realizowanym przez zintegrowane urządzenie rozdziału powietrza za pomocą przewodów nawiewnych przestrzeni pasażerskiej i kabiny kierowcy</w:t>
            </w:r>
            <w:r>
              <w:rPr>
                <w:rFonts w:ascii="Cambria" w:hAnsi="Cambria"/>
                <w:sz w:val="18"/>
                <w:szCs w:val="18"/>
              </w:rPr>
              <w:t xml:space="preserve"> o mocy min 30 </w:t>
            </w:r>
            <w:proofErr w:type="spellStart"/>
            <w:r>
              <w:rPr>
                <w:rFonts w:ascii="Cambria" w:hAnsi="Cambria"/>
                <w:sz w:val="18"/>
                <w:szCs w:val="18"/>
              </w:rPr>
              <w:t>kW</w:t>
            </w:r>
            <w:r w:rsidRPr="002D4671">
              <w:rPr>
                <w:rFonts w:ascii="Cambria" w:hAnsi="Cambria"/>
                <w:sz w:val="18"/>
                <w:szCs w:val="18"/>
              </w:rPr>
              <w:t>.</w:t>
            </w:r>
            <w:proofErr w:type="spellEnd"/>
          </w:p>
          <w:p w:rsidR="006E323E" w:rsidRPr="002D4671" w:rsidRDefault="006E323E" w:rsidP="00411AA5">
            <w:pPr>
              <w:rPr>
                <w:rFonts w:ascii="Cambria" w:hAnsi="Cambria"/>
                <w:sz w:val="18"/>
                <w:szCs w:val="18"/>
              </w:rPr>
            </w:pPr>
            <w:r w:rsidRPr="002D4671">
              <w:rPr>
                <w:rFonts w:ascii="Cambria" w:hAnsi="Cambria"/>
                <w:sz w:val="18"/>
                <w:szCs w:val="18"/>
              </w:rPr>
              <w:t>a) moc chłodnicza klimatyzacji musi zapewnić stałe obniżenie temperatury we wnętrzu w zakresie od 7ºC do 15ºC poniżej temperatury zewnętrznej przy temperaturze zewnętrznej nie niższej niż 25ºC,</w:t>
            </w:r>
          </w:p>
          <w:p w:rsidR="006E323E" w:rsidRPr="002D4671" w:rsidRDefault="006E323E" w:rsidP="00411AA5">
            <w:pPr>
              <w:rPr>
                <w:rFonts w:ascii="Cambria" w:hAnsi="Cambria"/>
                <w:sz w:val="18"/>
                <w:szCs w:val="18"/>
              </w:rPr>
            </w:pPr>
            <w:r w:rsidRPr="002D4671">
              <w:rPr>
                <w:rFonts w:ascii="Cambria" w:hAnsi="Cambria"/>
                <w:sz w:val="18"/>
                <w:szCs w:val="18"/>
              </w:rPr>
              <w:t>b) agregat klimatyzacji poza funkcją chłodzenia musi mieć także funkcję ogrzewania wnętrza,</w:t>
            </w:r>
          </w:p>
          <w:p w:rsidR="006E323E" w:rsidRPr="002D4671" w:rsidRDefault="006E323E" w:rsidP="00411AA5">
            <w:pPr>
              <w:rPr>
                <w:rFonts w:ascii="Cambria" w:hAnsi="Cambria"/>
                <w:sz w:val="18"/>
                <w:szCs w:val="18"/>
              </w:rPr>
            </w:pPr>
            <w:r w:rsidRPr="002D4671">
              <w:rPr>
                <w:rFonts w:ascii="Cambria" w:hAnsi="Cambria"/>
                <w:sz w:val="18"/>
                <w:szCs w:val="18"/>
              </w:rPr>
              <w:t>c) sterowanie klimatyzacją przedziału pasażerskiego realizowane</w:t>
            </w:r>
          </w:p>
          <w:p w:rsidR="006E323E" w:rsidRPr="002D4671" w:rsidRDefault="006E323E" w:rsidP="00411AA5">
            <w:pPr>
              <w:rPr>
                <w:rFonts w:ascii="Cambria" w:hAnsi="Cambria"/>
                <w:sz w:val="18"/>
                <w:szCs w:val="18"/>
              </w:rPr>
            </w:pPr>
            <w:r w:rsidRPr="002D4671">
              <w:rPr>
                <w:rFonts w:ascii="Cambria" w:hAnsi="Cambria"/>
                <w:sz w:val="18"/>
                <w:szCs w:val="18"/>
              </w:rPr>
              <w:t xml:space="preserve">automatycznie (bez ingerencji kierowcy), utrzymujące temperaturę we wnętrzu w zakresie od 7ºC do 15ºC poniżej </w:t>
            </w:r>
            <w:r w:rsidRPr="002D4671">
              <w:rPr>
                <w:rFonts w:ascii="Cambria" w:hAnsi="Cambria"/>
                <w:sz w:val="18"/>
                <w:szCs w:val="18"/>
              </w:rPr>
              <w:lastRenderedPageBreak/>
              <w:t>temperatury zewnętrznej.</w:t>
            </w:r>
          </w:p>
          <w:p w:rsidR="006E323E" w:rsidRPr="002D4671" w:rsidRDefault="006E323E" w:rsidP="00411AA5">
            <w:pPr>
              <w:rPr>
                <w:rFonts w:ascii="Cambria" w:hAnsi="Cambria"/>
                <w:sz w:val="18"/>
                <w:szCs w:val="18"/>
              </w:rPr>
            </w:pPr>
            <w:r w:rsidRPr="002D4671">
              <w:rPr>
                <w:rFonts w:ascii="Cambria" w:hAnsi="Cambria"/>
                <w:sz w:val="18"/>
                <w:szCs w:val="18"/>
              </w:rPr>
              <w:t>d) Podczas pracy klimatyzacji w trybie chłodzenia, system ogrzewania musi być wyłączony, a wymienniki ciepła nie mogą emitować ciepła,</w:t>
            </w:r>
          </w:p>
        </w:tc>
        <w:tc>
          <w:tcPr>
            <w:tcW w:w="1701" w:type="dxa"/>
          </w:tcPr>
          <w:p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AF0B3F" w:rsidP="00411AA5">
            <w:pPr>
              <w:jc w:val="both"/>
              <w:rPr>
                <w:rFonts w:ascii="Cambria" w:hAnsi="Cambria"/>
                <w:sz w:val="18"/>
                <w:szCs w:val="18"/>
              </w:rPr>
            </w:pPr>
            <w:r w:rsidRPr="00411AA5">
              <w:rPr>
                <w:rFonts w:ascii="Cambria" w:hAnsi="Cambria"/>
                <w:sz w:val="20"/>
                <w:szCs w:val="20"/>
              </w:rPr>
              <w:t>Spełnia / nie spełnia</w:t>
            </w:r>
          </w:p>
        </w:tc>
      </w:tr>
      <w:tr w:rsidR="006E323E" w:rsidRPr="002D4671" w:rsidTr="00AF0B3F">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6.7.</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Stanowisko kierowcy</w:t>
            </w:r>
          </w:p>
        </w:tc>
        <w:tc>
          <w:tcPr>
            <w:tcW w:w="1985" w:type="dxa"/>
            <w:shd w:val="clear" w:color="auto" w:fill="auto"/>
          </w:tcPr>
          <w:p w:rsidR="006E323E" w:rsidRPr="002D4671" w:rsidRDefault="006E323E" w:rsidP="00411AA5">
            <w:pPr>
              <w:tabs>
                <w:tab w:val="left" w:pos="7089"/>
              </w:tabs>
              <w:rPr>
                <w:rFonts w:ascii="Cambria" w:hAnsi="Cambria"/>
                <w:sz w:val="18"/>
                <w:szCs w:val="18"/>
              </w:rPr>
            </w:pPr>
            <w:r w:rsidRPr="002D4671">
              <w:rPr>
                <w:rFonts w:ascii="Cambria" w:hAnsi="Cambria"/>
                <w:sz w:val="18"/>
                <w:szCs w:val="18"/>
              </w:rPr>
              <w:t>● wydzielona kabina kierowcy typu półzamkniętego, (brak całkowitego odizolowania kierowcy od przestrzeni pasażerskiej),</w:t>
            </w:r>
          </w:p>
          <w:p w:rsidR="006E323E" w:rsidRPr="002D4671" w:rsidRDefault="006E323E" w:rsidP="00411AA5">
            <w:pPr>
              <w:tabs>
                <w:tab w:val="left" w:pos="7089"/>
              </w:tabs>
              <w:rPr>
                <w:rFonts w:ascii="Cambria" w:hAnsi="Cambria"/>
                <w:sz w:val="18"/>
                <w:szCs w:val="18"/>
              </w:rPr>
            </w:pPr>
            <w:r w:rsidRPr="002D4671">
              <w:rPr>
                <w:rFonts w:ascii="Cambria" w:hAnsi="Cambria"/>
                <w:sz w:val="18"/>
                <w:szCs w:val="18"/>
              </w:rPr>
              <w:t xml:space="preserve">● drzwi kabiny kierowcy, </w:t>
            </w:r>
          </w:p>
          <w:p w:rsidR="006E323E" w:rsidRPr="002D4671" w:rsidRDefault="006E323E" w:rsidP="00411AA5">
            <w:pPr>
              <w:tabs>
                <w:tab w:val="left" w:pos="7089"/>
              </w:tabs>
              <w:rPr>
                <w:rFonts w:ascii="Cambria" w:hAnsi="Cambria"/>
                <w:sz w:val="18"/>
                <w:szCs w:val="18"/>
              </w:rPr>
            </w:pPr>
            <w:r w:rsidRPr="002D4671">
              <w:rPr>
                <w:rFonts w:ascii="Cambria" w:hAnsi="Cambria"/>
                <w:sz w:val="18"/>
                <w:szCs w:val="18"/>
              </w:rPr>
              <w:t>● w kabinie, wygospodarowane miejsce na zamykany schowek na podręczne rzeczy kierowcy, schowek na dokumenty przewozowe oraz wieszak na ubranie kierowcy,</w:t>
            </w:r>
          </w:p>
          <w:p w:rsidR="006E323E" w:rsidRPr="002D4671" w:rsidRDefault="006E323E" w:rsidP="00D52D39">
            <w:pPr>
              <w:rPr>
                <w:rFonts w:ascii="Cambria" w:hAnsi="Cambria"/>
                <w:sz w:val="18"/>
                <w:szCs w:val="18"/>
              </w:rPr>
            </w:pPr>
            <w:r w:rsidRPr="002D4671">
              <w:rPr>
                <w:rFonts w:ascii="Cambria" w:hAnsi="Cambria"/>
                <w:sz w:val="18"/>
                <w:szCs w:val="18"/>
              </w:rPr>
              <w:t>● dwa podwójne gniazda USB do ładowania urządzeń mobilnych,</w:t>
            </w:r>
          </w:p>
        </w:tc>
        <w:tc>
          <w:tcPr>
            <w:tcW w:w="1701" w:type="dxa"/>
          </w:tcPr>
          <w:p w:rsidR="006E323E" w:rsidRPr="002D4671" w:rsidRDefault="006E323E" w:rsidP="00411AA5">
            <w:pPr>
              <w:tabs>
                <w:tab w:val="left" w:pos="7089"/>
              </w:tabs>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411AA5">
            <w:pPr>
              <w:tabs>
                <w:tab w:val="left" w:pos="7089"/>
              </w:tabs>
              <w:jc w:val="both"/>
              <w:rPr>
                <w:rFonts w:ascii="Cambria" w:hAnsi="Cambria"/>
                <w:sz w:val="18"/>
                <w:szCs w:val="18"/>
              </w:rPr>
            </w:pPr>
          </w:p>
        </w:tc>
        <w:tc>
          <w:tcPr>
            <w:tcW w:w="2013" w:type="dxa"/>
          </w:tcPr>
          <w:p w:rsidR="006E323E" w:rsidRPr="002D4671" w:rsidRDefault="00AF0B3F" w:rsidP="00411AA5">
            <w:pPr>
              <w:tabs>
                <w:tab w:val="left" w:pos="7089"/>
              </w:tabs>
              <w:jc w:val="both"/>
              <w:rPr>
                <w:rFonts w:ascii="Cambria" w:hAnsi="Cambria"/>
                <w:sz w:val="18"/>
                <w:szCs w:val="18"/>
              </w:rPr>
            </w:pPr>
            <w:r w:rsidRPr="00411AA5">
              <w:rPr>
                <w:rFonts w:ascii="Cambria" w:hAnsi="Cambria"/>
                <w:sz w:val="20"/>
                <w:szCs w:val="20"/>
              </w:rPr>
              <w:t>Spełnia / nie spełnia</w:t>
            </w:r>
          </w:p>
        </w:tc>
      </w:tr>
      <w:tr w:rsidR="006E323E" w:rsidRPr="002D4671" w:rsidTr="00AF0B3F">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6.7.1.</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Deska rozdzielcza</w:t>
            </w:r>
          </w:p>
        </w:tc>
        <w:tc>
          <w:tcPr>
            <w:tcW w:w="1985" w:type="dxa"/>
            <w:shd w:val="clear" w:color="auto" w:fill="auto"/>
          </w:tcPr>
          <w:p w:rsidR="006E323E" w:rsidRPr="002D4671" w:rsidRDefault="006E323E" w:rsidP="00411AA5">
            <w:pPr>
              <w:pStyle w:val="Akapitzlist"/>
              <w:numPr>
                <w:ilvl w:val="0"/>
                <w:numId w:val="5"/>
              </w:numPr>
              <w:spacing w:after="200"/>
              <w:ind w:left="315" w:hanging="283"/>
              <w:jc w:val="both"/>
              <w:rPr>
                <w:rFonts w:ascii="Cambria" w:hAnsi="Cambria"/>
                <w:sz w:val="18"/>
                <w:szCs w:val="18"/>
              </w:rPr>
            </w:pPr>
            <w:r w:rsidRPr="002D4671">
              <w:rPr>
                <w:rFonts w:ascii="Cambria" w:hAnsi="Cambria"/>
                <w:sz w:val="18"/>
                <w:szCs w:val="18"/>
              </w:rPr>
              <w:t>Ukształtowana ergonomicznie, zapewniająca dostęp do wszystkich przełączników bez konieczności odrywania pleców od oparcia fotela kierowcy;</w:t>
            </w:r>
          </w:p>
          <w:p w:rsidR="006E323E" w:rsidRPr="002D4671" w:rsidRDefault="006E323E" w:rsidP="00411AA5">
            <w:pPr>
              <w:pStyle w:val="Akapitzlist"/>
              <w:numPr>
                <w:ilvl w:val="0"/>
                <w:numId w:val="5"/>
              </w:numPr>
              <w:spacing w:after="200"/>
              <w:ind w:left="315" w:hanging="283"/>
              <w:jc w:val="both"/>
              <w:rPr>
                <w:rFonts w:ascii="Cambria" w:hAnsi="Cambria"/>
                <w:sz w:val="18"/>
                <w:szCs w:val="18"/>
              </w:rPr>
            </w:pPr>
            <w:r w:rsidRPr="002D4671">
              <w:rPr>
                <w:rFonts w:ascii="Cambria" w:hAnsi="Cambria"/>
                <w:sz w:val="18"/>
                <w:szCs w:val="18"/>
              </w:rPr>
              <w:t xml:space="preserve">Wyposażona w prędkościomierz, obrotomierz z zaznaczonym polem ekonomicznej pracy silnika spalinowego oraz w centralny, kolorowy ekran LCD, informujący kierowcę o działaniu </w:t>
            </w:r>
            <w:r w:rsidRPr="002D4671">
              <w:rPr>
                <w:rFonts w:ascii="Cambria" w:hAnsi="Cambria"/>
                <w:sz w:val="18"/>
                <w:szCs w:val="18"/>
              </w:rPr>
              <w:lastRenderedPageBreak/>
              <w:t>wszystkich podzespołów pojazdu i stanach awaryjnych;</w:t>
            </w:r>
          </w:p>
          <w:p w:rsidR="006E323E" w:rsidRPr="002D4671" w:rsidRDefault="006E323E" w:rsidP="00411AA5">
            <w:pPr>
              <w:pStyle w:val="Akapitzlist"/>
              <w:numPr>
                <w:ilvl w:val="0"/>
                <w:numId w:val="5"/>
              </w:numPr>
              <w:spacing w:after="200"/>
              <w:ind w:left="315" w:hanging="283"/>
              <w:jc w:val="both"/>
              <w:rPr>
                <w:rFonts w:ascii="Cambria" w:hAnsi="Cambria"/>
                <w:sz w:val="18"/>
                <w:szCs w:val="18"/>
              </w:rPr>
            </w:pPr>
            <w:r w:rsidRPr="002D4671">
              <w:rPr>
                <w:rFonts w:ascii="Cambria" w:hAnsi="Cambria"/>
                <w:sz w:val="18"/>
                <w:szCs w:val="18"/>
              </w:rPr>
              <w:t>Oprogramowanie deski ma być tak opracowane, aby w czasie jazdy na ekranie LCD była minimalna liczba informacji;</w:t>
            </w:r>
          </w:p>
        </w:tc>
        <w:tc>
          <w:tcPr>
            <w:tcW w:w="1701" w:type="dxa"/>
          </w:tcPr>
          <w:p w:rsidR="006E323E" w:rsidRPr="002D4671" w:rsidRDefault="006E323E" w:rsidP="00AF0B3F">
            <w:pPr>
              <w:pStyle w:val="Akapitzlist"/>
              <w:spacing w:after="200"/>
              <w:ind w:left="315"/>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AF0B3F">
            <w:pPr>
              <w:pStyle w:val="Akapitzlist"/>
              <w:spacing w:after="200"/>
              <w:ind w:left="315"/>
              <w:jc w:val="both"/>
              <w:rPr>
                <w:rFonts w:ascii="Cambria" w:hAnsi="Cambria"/>
                <w:sz w:val="18"/>
                <w:szCs w:val="18"/>
              </w:rPr>
            </w:pPr>
          </w:p>
        </w:tc>
        <w:tc>
          <w:tcPr>
            <w:tcW w:w="2013" w:type="dxa"/>
          </w:tcPr>
          <w:p w:rsidR="006E323E" w:rsidRPr="002D4671" w:rsidRDefault="00AF0B3F" w:rsidP="00AF0B3F">
            <w:pPr>
              <w:pStyle w:val="Akapitzlist"/>
              <w:spacing w:after="200"/>
              <w:ind w:left="34"/>
              <w:jc w:val="both"/>
              <w:rPr>
                <w:rFonts w:ascii="Cambria" w:hAnsi="Cambria"/>
                <w:sz w:val="18"/>
                <w:szCs w:val="18"/>
              </w:rPr>
            </w:pPr>
            <w:r w:rsidRPr="00411AA5">
              <w:rPr>
                <w:rFonts w:ascii="Cambria" w:hAnsi="Cambria"/>
                <w:sz w:val="20"/>
                <w:szCs w:val="20"/>
              </w:rPr>
              <w:t>Spełnia / nie spełnia</w:t>
            </w:r>
          </w:p>
        </w:tc>
      </w:tr>
      <w:tr w:rsidR="006E323E" w:rsidRPr="002D4671" w:rsidTr="00AF0B3F">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6.7.2.</w:t>
            </w:r>
          </w:p>
        </w:tc>
        <w:tc>
          <w:tcPr>
            <w:tcW w:w="1559" w:type="dxa"/>
          </w:tcPr>
          <w:p w:rsidR="006E323E" w:rsidRPr="002D4671" w:rsidRDefault="006E323E" w:rsidP="00411AA5">
            <w:pPr>
              <w:tabs>
                <w:tab w:val="left" w:pos="5245"/>
              </w:tabs>
              <w:rPr>
                <w:rFonts w:ascii="Cambria" w:hAnsi="Cambria"/>
                <w:strike/>
                <w:color w:val="FF0000"/>
                <w:sz w:val="18"/>
                <w:szCs w:val="18"/>
              </w:rPr>
            </w:pPr>
            <w:r w:rsidRPr="002D4671">
              <w:rPr>
                <w:rFonts w:ascii="Cambria" w:hAnsi="Cambria"/>
                <w:sz w:val="18"/>
                <w:szCs w:val="18"/>
              </w:rPr>
              <w:t>Fotel kierowcy</w:t>
            </w:r>
          </w:p>
        </w:tc>
        <w:tc>
          <w:tcPr>
            <w:tcW w:w="1985" w:type="dxa"/>
            <w:shd w:val="clear" w:color="auto" w:fill="auto"/>
          </w:tcPr>
          <w:p w:rsidR="006E323E" w:rsidRPr="002D4671" w:rsidRDefault="006E323E" w:rsidP="00A040B6">
            <w:pPr>
              <w:rPr>
                <w:rFonts w:ascii="Cambria" w:hAnsi="Cambria"/>
                <w:sz w:val="18"/>
                <w:szCs w:val="18"/>
              </w:rPr>
            </w:pPr>
            <w:r w:rsidRPr="002D4671">
              <w:rPr>
                <w:rFonts w:ascii="Cambria" w:hAnsi="Cambria"/>
                <w:sz w:val="18"/>
                <w:szCs w:val="18"/>
              </w:rPr>
              <w:t>● z wielopołożeniową regulacją siedziska i oparcia, z przesuwem wzdłuż osi pojazdu, zawieszony pneumatycznie, wyposażony w zagłówek, podłokietnik i trójpunktowy pas bezpieczeństwa,</w:t>
            </w:r>
          </w:p>
        </w:tc>
        <w:tc>
          <w:tcPr>
            <w:tcW w:w="1701" w:type="dxa"/>
          </w:tcPr>
          <w:p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AF0B3F" w:rsidP="00411AA5">
            <w:pPr>
              <w:jc w:val="both"/>
              <w:rPr>
                <w:rFonts w:ascii="Cambria" w:hAnsi="Cambria"/>
                <w:sz w:val="18"/>
                <w:szCs w:val="18"/>
              </w:rPr>
            </w:pPr>
            <w:r w:rsidRPr="00411AA5">
              <w:rPr>
                <w:rFonts w:ascii="Cambria" w:hAnsi="Cambria"/>
                <w:sz w:val="20"/>
                <w:szCs w:val="20"/>
              </w:rPr>
              <w:t>Spełnia / nie spełnia</w:t>
            </w:r>
          </w:p>
        </w:tc>
      </w:tr>
      <w:tr w:rsidR="006E323E" w:rsidRPr="002D4671" w:rsidTr="00AF0B3F">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6.7.3.</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Dodatkowe wyposażenie kabiny kierowcy</w:t>
            </w:r>
          </w:p>
        </w:tc>
        <w:tc>
          <w:tcPr>
            <w:tcW w:w="1985" w:type="dxa"/>
            <w:shd w:val="clear" w:color="auto" w:fill="auto"/>
          </w:tcPr>
          <w:p w:rsidR="006E323E" w:rsidRPr="002D4671" w:rsidRDefault="006E323E" w:rsidP="00411AA5">
            <w:pPr>
              <w:pStyle w:val="Akapitzlist"/>
              <w:numPr>
                <w:ilvl w:val="0"/>
                <w:numId w:val="6"/>
              </w:numPr>
              <w:spacing w:after="200"/>
              <w:ind w:left="315" w:hanging="283"/>
              <w:rPr>
                <w:rFonts w:ascii="Cambria" w:hAnsi="Cambria"/>
                <w:sz w:val="18"/>
                <w:szCs w:val="18"/>
              </w:rPr>
            </w:pPr>
            <w:r w:rsidRPr="002D4671">
              <w:rPr>
                <w:rFonts w:ascii="Cambria" w:hAnsi="Cambria"/>
                <w:sz w:val="18"/>
                <w:szCs w:val="18"/>
              </w:rPr>
              <w:t>Lusterko wewnętrzne zapewniające dostateczną widoczność przedziału pasażerskiego,</w:t>
            </w:r>
          </w:p>
          <w:p w:rsidR="006E323E" w:rsidRPr="002D4671" w:rsidRDefault="006E323E" w:rsidP="00411AA5">
            <w:pPr>
              <w:pStyle w:val="Akapitzlist"/>
              <w:numPr>
                <w:ilvl w:val="0"/>
                <w:numId w:val="6"/>
              </w:numPr>
              <w:spacing w:after="200"/>
              <w:ind w:left="315" w:hanging="283"/>
              <w:rPr>
                <w:rFonts w:ascii="Cambria" w:hAnsi="Cambria"/>
                <w:sz w:val="18"/>
                <w:szCs w:val="18"/>
              </w:rPr>
            </w:pPr>
            <w:r w:rsidRPr="002D4671">
              <w:rPr>
                <w:rFonts w:ascii="Cambria" w:hAnsi="Cambria"/>
                <w:sz w:val="18"/>
                <w:szCs w:val="18"/>
              </w:rPr>
              <w:t>Osłony przeciwsłoneczne: dla szyby czołowej i lewej szyby bocznej kabiny kierowcy,</w:t>
            </w:r>
          </w:p>
          <w:p w:rsidR="006E323E" w:rsidRPr="002D4671" w:rsidRDefault="006E323E" w:rsidP="00411AA5">
            <w:pPr>
              <w:pStyle w:val="Akapitzlist"/>
              <w:numPr>
                <w:ilvl w:val="0"/>
                <w:numId w:val="6"/>
              </w:numPr>
              <w:spacing w:after="200"/>
              <w:ind w:left="315" w:hanging="283"/>
              <w:rPr>
                <w:rFonts w:ascii="Cambria" w:hAnsi="Cambria"/>
                <w:sz w:val="18"/>
                <w:szCs w:val="18"/>
              </w:rPr>
            </w:pPr>
            <w:r w:rsidRPr="002D4671">
              <w:rPr>
                <w:rFonts w:ascii="Cambria" w:hAnsi="Cambria"/>
                <w:sz w:val="18"/>
                <w:szCs w:val="18"/>
              </w:rPr>
              <w:t>Mikrofon, umożliwiający kierowcy przekazywanie informacji głosowych pasażerom za pośrednictwem wewnętrznej instalacji głośnikowej,</w:t>
            </w:r>
          </w:p>
          <w:p w:rsidR="006E323E" w:rsidRPr="002D4671" w:rsidRDefault="006E323E" w:rsidP="00411AA5">
            <w:pPr>
              <w:pStyle w:val="Akapitzlist"/>
              <w:numPr>
                <w:ilvl w:val="0"/>
                <w:numId w:val="6"/>
              </w:numPr>
              <w:spacing w:after="200"/>
              <w:ind w:left="315" w:hanging="283"/>
              <w:rPr>
                <w:rFonts w:ascii="Cambria" w:hAnsi="Cambria"/>
                <w:sz w:val="18"/>
                <w:szCs w:val="18"/>
              </w:rPr>
            </w:pPr>
            <w:r w:rsidRPr="002D4671">
              <w:rPr>
                <w:rFonts w:ascii="Cambria" w:hAnsi="Cambria"/>
                <w:sz w:val="18"/>
                <w:szCs w:val="18"/>
              </w:rPr>
              <w:t>radioodbiornik z wejściem USB i instalacją antenową,</w:t>
            </w:r>
          </w:p>
          <w:p w:rsidR="006E323E" w:rsidRDefault="006E323E" w:rsidP="00411AA5">
            <w:pPr>
              <w:pStyle w:val="Akapitzlist"/>
              <w:numPr>
                <w:ilvl w:val="0"/>
                <w:numId w:val="6"/>
              </w:numPr>
              <w:spacing w:after="200"/>
              <w:ind w:left="315" w:hanging="283"/>
              <w:rPr>
                <w:rFonts w:ascii="Cambria" w:hAnsi="Cambria"/>
                <w:sz w:val="18"/>
                <w:szCs w:val="18"/>
              </w:rPr>
            </w:pPr>
            <w:r w:rsidRPr="002D4671">
              <w:rPr>
                <w:rFonts w:ascii="Cambria" w:hAnsi="Cambria"/>
                <w:sz w:val="18"/>
                <w:szCs w:val="18"/>
              </w:rPr>
              <w:t>przyłącze elektryczne do podłączenia bileterki, kasy fiskalnej oraz terminala płatniczego,</w:t>
            </w:r>
          </w:p>
          <w:p w:rsidR="006E323E" w:rsidRPr="002D4671" w:rsidRDefault="006E323E" w:rsidP="00411AA5">
            <w:pPr>
              <w:pStyle w:val="Akapitzlist"/>
              <w:numPr>
                <w:ilvl w:val="0"/>
                <w:numId w:val="6"/>
              </w:numPr>
              <w:spacing w:after="200"/>
              <w:ind w:left="315" w:hanging="283"/>
              <w:rPr>
                <w:rFonts w:ascii="Cambria" w:hAnsi="Cambria"/>
                <w:sz w:val="18"/>
                <w:szCs w:val="18"/>
              </w:rPr>
            </w:pPr>
            <w:r>
              <w:rPr>
                <w:rFonts w:ascii="Cambria" w:hAnsi="Cambria"/>
                <w:sz w:val="18"/>
                <w:szCs w:val="18"/>
              </w:rPr>
              <w:t xml:space="preserve">kierownica </w:t>
            </w:r>
            <w:proofErr w:type="spellStart"/>
            <w:r>
              <w:rPr>
                <w:rFonts w:ascii="Cambria" w:hAnsi="Cambria"/>
                <w:sz w:val="18"/>
                <w:szCs w:val="18"/>
              </w:rPr>
              <w:t>multifunkcyjna</w:t>
            </w:r>
            <w:proofErr w:type="spellEnd"/>
            <w:r>
              <w:rPr>
                <w:rFonts w:ascii="Cambria" w:hAnsi="Cambria"/>
                <w:sz w:val="18"/>
                <w:szCs w:val="18"/>
              </w:rPr>
              <w:t xml:space="preserve"> </w:t>
            </w:r>
          </w:p>
        </w:tc>
        <w:tc>
          <w:tcPr>
            <w:tcW w:w="1701" w:type="dxa"/>
          </w:tcPr>
          <w:p w:rsidR="006E323E" w:rsidRPr="002D4671" w:rsidRDefault="006E323E" w:rsidP="00AF0B3F">
            <w:pPr>
              <w:pStyle w:val="Akapitzlist"/>
              <w:spacing w:after="200"/>
              <w:ind w:left="315"/>
              <w:jc w:val="both"/>
              <w:rPr>
                <w:rFonts w:ascii="Cambria" w:hAnsi="Cambria"/>
                <w:sz w:val="18"/>
                <w:szCs w:val="18"/>
              </w:rPr>
            </w:pPr>
          </w:p>
        </w:tc>
        <w:tc>
          <w:tcPr>
            <w:tcW w:w="1984" w:type="dxa"/>
            <w:tcBorders>
              <w:tl2br w:val="single" w:sz="4" w:space="0" w:color="000000"/>
              <w:tr2bl w:val="single" w:sz="4" w:space="0" w:color="000000"/>
            </w:tcBorders>
          </w:tcPr>
          <w:p w:rsidR="006E323E" w:rsidRPr="002D4671" w:rsidRDefault="006E323E" w:rsidP="00AF0B3F">
            <w:pPr>
              <w:pStyle w:val="Akapitzlist"/>
              <w:spacing w:after="200"/>
              <w:ind w:left="315"/>
              <w:jc w:val="both"/>
              <w:rPr>
                <w:rFonts w:ascii="Cambria" w:hAnsi="Cambria"/>
                <w:sz w:val="18"/>
                <w:szCs w:val="18"/>
              </w:rPr>
            </w:pPr>
          </w:p>
        </w:tc>
        <w:tc>
          <w:tcPr>
            <w:tcW w:w="2013" w:type="dxa"/>
          </w:tcPr>
          <w:p w:rsidR="006E323E" w:rsidRPr="002D4671" w:rsidRDefault="00AF0B3F" w:rsidP="00AF0B3F">
            <w:pPr>
              <w:pStyle w:val="Akapitzlist"/>
              <w:spacing w:after="200"/>
              <w:ind w:left="34"/>
              <w:jc w:val="both"/>
              <w:rPr>
                <w:rFonts w:ascii="Cambria" w:hAnsi="Cambria"/>
                <w:sz w:val="18"/>
                <w:szCs w:val="18"/>
              </w:rPr>
            </w:pPr>
            <w:r w:rsidRPr="00411AA5">
              <w:rPr>
                <w:rFonts w:ascii="Cambria" w:hAnsi="Cambria"/>
                <w:sz w:val="20"/>
                <w:szCs w:val="20"/>
              </w:rPr>
              <w:t>Spełnia / nie spełnia</w:t>
            </w:r>
          </w:p>
        </w:tc>
      </w:tr>
      <w:tr w:rsidR="006E323E" w:rsidRPr="002D4671" w:rsidTr="00AF0B3F">
        <w:tc>
          <w:tcPr>
            <w:tcW w:w="392" w:type="dxa"/>
          </w:tcPr>
          <w:p w:rsidR="006E323E" w:rsidRPr="002D4671" w:rsidRDefault="006E323E" w:rsidP="00411AA5">
            <w:pPr>
              <w:tabs>
                <w:tab w:val="left" w:pos="5245"/>
              </w:tabs>
              <w:rPr>
                <w:rFonts w:ascii="Cambria" w:hAnsi="Cambria"/>
                <w:sz w:val="18"/>
                <w:szCs w:val="18"/>
              </w:rPr>
            </w:pPr>
          </w:p>
        </w:tc>
        <w:tc>
          <w:tcPr>
            <w:tcW w:w="1559" w:type="dxa"/>
          </w:tcPr>
          <w:p w:rsidR="006E323E" w:rsidRPr="002D4671" w:rsidRDefault="006E323E" w:rsidP="00411AA5">
            <w:pPr>
              <w:tabs>
                <w:tab w:val="left" w:pos="5245"/>
              </w:tabs>
              <w:rPr>
                <w:rFonts w:ascii="Cambria" w:hAnsi="Cambria"/>
                <w:sz w:val="18"/>
                <w:szCs w:val="18"/>
              </w:rPr>
            </w:pPr>
          </w:p>
        </w:tc>
        <w:tc>
          <w:tcPr>
            <w:tcW w:w="1985" w:type="dxa"/>
            <w:shd w:val="clear" w:color="auto" w:fill="auto"/>
          </w:tcPr>
          <w:p w:rsidR="006E323E" w:rsidRPr="002D4671" w:rsidRDefault="006E323E" w:rsidP="00411AA5">
            <w:pPr>
              <w:jc w:val="both"/>
              <w:rPr>
                <w:rFonts w:ascii="Cambria" w:hAnsi="Cambria"/>
                <w:sz w:val="18"/>
                <w:szCs w:val="18"/>
              </w:rPr>
            </w:pPr>
          </w:p>
        </w:tc>
        <w:tc>
          <w:tcPr>
            <w:tcW w:w="1701" w:type="dxa"/>
          </w:tcPr>
          <w:p w:rsidR="006E323E" w:rsidRPr="002D4671" w:rsidRDefault="006E323E" w:rsidP="00411AA5">
            <w:pPr>
              <w:jc w:val="both"/>
              <w:rPr>
                <w:rFonts w:ascii="Cambria" w:hAnsi="Cambria"/>
                <w:sz w:val="18"/>
                <w:szCs w:val="18"/>
              </w:rPr>
            </w:pPr>
          </w:p>
        </w:tc>
        <w:tc>
          <w:tcPr>
            <w:tcW w:w="1984" w:type="dxa"/>
            <w:tcBorders>
              <w:bottom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6E323E" w:rsidP="00411AA5">
            <w:pPr>
              <w:jc w:val="both"/>
              <w:rPr>
                <w:rFonts w:ascii="Cambria" w:hAnsi="Cambria"/>
                <w:sz w:val="18"/>
                <w:szCs w:val="18"/>
              </w:rPr>
            </w:pPr>
          </w:p>
        </w:tc>
      </w:tr>
      <w:tr w:rsidR="006E323E" w:rsidRPr="002D4671" w:rsidTr="00AF0B3F">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7.</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Instalacja elektryczna</w:t>
            </w:r>
          </w:p>
        </w:tc>
        <w:tc>
          <w:tcPr>
            <w:tcW w:w="1985" w:type="dxa"/>
            <w:shd w:val="clear" w:color="auto" w:fill="auto"/>
          </w:tcPr>
          <w:p w:rsidR="006E323E" w:rsidRPr="002D4671" w:rsidRDefault="006E323E" w:rsidP="00411AA5">
            <w:pPr>
              <w:rPr>
                <w:rFonts w:ascii="Cambria" w:hAnsi="Cambria"/>
                <w:sz w:val="18"/>
                <w:szCs w:val="18"/>
              </w:rPr>
            </w:pPr>
            <w:r w:rsidRPr="002D4671">
              <w:rPr>
                <w:rFonts w:ascii="Cambria" w:hAnsi="Cambria"/>
                <w:sz w:val="18"/>
                <w:szCs w:val="18"/>
              </w:rPr>
              <w:t>● napięcie pokładowe 24 V,</w:t>
            </w:r>
          </w:p>
          <w:p w:rsidR="006E323E" w:rsidRPr="002D4671" w:rsidRDefault="006E323E" w:rsidP="00411AA5">
            <w:pPr>
              <w:rPr>
                <w:rFonts w:ascii="Cambria" w:hAnsi="Cambria"/>
                <w:sz w:val="18"/>
                <w:szCs w:val="18"/>
              </w:rPr>
            </w:pPr>
            <w:r w:rsidRPr="002D4671">
              <w:rPr>
                <w:rFonts w:ascii="Cambria" w:hAnsi="Cambria"/>
                <w:sz w:val="18"/>
                <w:szCs w:val="18"/>
              </w:rPr>
              <w:t>● obwody instalacji zabezpieczone bezpiecznikami;</w:t>
            </w:r>
          </w:p>
          <w:p w:rsidR="006E323E" w:rsidRPr="002D4671" w:rsidRDefault="006E323E" w:rsidP="00411AA5">
            <w:pPr>
              <w:rPr>
                <w:rFonts w:ascii="Cambria" w:hAnsi="Cambria"/>
                <w:sz w:val="18"/>
                <w:szCs w:val="18"/>
              </w:rPr>
            </w:pPr>
            <w:r w:rsidRPr="002D4671">
              <w:rPr>
                <w:rFonts w:ascii="Cambria" w:hAnsi="Cambria"/>
                <w:sz w:val="18"/>
                <w:szCs w:val="18"/>
              </w:rPr>
              <w:t>● akumulatory zasilające pokładową instalację elektryczną,</w:t>
            </w:r>
          </w:p>
          <w:p w:rsidR="006E323E" w:rsidRPr="002D4671" w:rsidRDefault="006E323E" w:rsidP="00411AA5">
            <w:pPr>
              <w:spacing w:after="200"/>
              <w:contextualSpacing/>
              <w:rPr>
                <w:rFonts w:ascii="Cambria" w:hAnsi="Cambria"/>
                <w:sz w:val="18"/>
                <w:szCs w:val="18"/>
              </w:rPr>
            </w:pPr>
            <w:r w:rsidRPr="002D4671">
              <w:rPr>
                <w:rFonts w:ascii="Cambria" w:hAnsi="Cambria"/>
                <w:sz w:val="18"/>
                <w:szCs w:val="18"/>
              </w:rPr>
              <w:t xml:space="preserve">● gniazdo do rozruchu silnika przy wykorzystaniu zewnętrznego źródła prądu, </w:t>
            </w:r>
          </w:p>
          <w:p w:rsidR="006E323E" w:rsidRDefault="006E323E" w:rsidP="00411AA5">
            <w:pPr>
              <w:rPr>
                <w:rFonts w:ascii="Cambria" w:hAnsi="Cambria"/>
                <w:sz w:val="18"/>
                <w:szCs w:val="18"/>
              </w:rPr>
            </w:pPr>
            <w:r w:rsidRPr="002D4671">
              <w:rPr>
                <w:rFonts w:ascii="Cambria" w:hAnsi="Cambria"/>
                <w:sz w:val="18"/>
                <w:szCs w:val="18"/>
              </w:rPr>
              <w:t>● wszystkie przewody instalacji elektrycznej oznakowane (ponumerowane),</w:t>
            </w:r>
          </w:p>
          <w:p w:rsidR="006E323E" w:rsidRPr="002D4671" w:rsidRDefault="006E323E" w:rsidP="000E3DC9">
            <w:pPr>
              <w:rPr>
                <w:rFonts w:ascii="Cambria" w:hAnsi="Cambria"/>
                <w:strike/>
                <w:color w:val="FF0000"/>
                <w:sz w:val="18"/>
                <w:szCs w:val="18"/>
              </w:rPr>
            </w:pPr>
            <w:r w:rsidRPr="002D4671">
              <w:rPr>
                <w:rFonts w:cs="Times New Roman"/>
                <w:sz w:val="18"/>
                <w:szCs w:val="18"/>
              </w:rPr>
              <w:t>●</w:t>
            </w:r>
            <w:r>
              <w:rPr>
                <w:rFonts w:ascii="Cambria" w:hAnsi="Cambria"/>
                <w:sz w:val="18"/>
                <w:szCs w:val="18"/>
              </w:rPr>
              <w:t xml:space="preserve"> tachograf</w:t>
            </w:r>
            <w:r w:rsidR="0064540A">
              <w:rPr>
                <w:rFonts w:ascii="Cambria" w:hAnsi="Cambria"/>
                <w:sz w:val="18"/>
                <w:szCs w:val="18"/>
              </w:rPr>
              <w:t xml:space="preserve"> </w:t>
            </w:r>
            <w:r w:rsidR="0064540A" w:rsidRPr="000E3DC9">
              <w:rPr>
                <w:rFonts w:ascii="Cambria" w:hAnsi="Cambria"/>
                <w:sz w:val="18"/>
                <w:szCs w:val="18"/>
              </w:rPr>
              <w:t>legalizowany</w:t>
            </w:r>
            <w:r w:rsidRPr="000E3DC9">
              <w:rPr>
                <w:rFonts w:ascii="Cambria" w:hAnsi="Cambria"/>
                <w:sz w:val="18"/>
                <w:szCs w:val="18"/>
              </w:rPr>
              <w:t>,</w:t>
            </w:r>
          </w:p>
        </w:tc>
        <w:tc>
          <w:tcPr>
            <w:tcW w:w="1701" w:type="dxa"/>
          </w:tcPr>
          <w:p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AF0B3F" w:rsidP="00411AA5">
            <w:pPr>
              <w:jc w:val="both"/>
              <w:rPr>
                <w:rFonts w:ascii="Cambria" w:hAnsi="Cambria"/>
                <w:sz w:val="18"/>
                <w:szCs w:val="18"/>
              </w:rPr>
            </w:pPr>
            <w:r w:rsidRPr="00411AA5">
              <w:rPr>
                <w:rFonts w:ascii="Cambria" w:hAnsi="Cambria"/>
                <w:sz w:val="20"/>
                <w:szCs w:val="20"/>
              </w:rPr>
              <w:t>Spełnia / nie spełnia</w:t>
            </w:r>
          </w:p>
        </w:tc>
      </w:tr>
      <w:tr w:rsidR="006E323E" w:rsidRPr="002D4671" w:rsidTr="00AF0B3F">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7.1.</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Oświetlenie zewnętrzne</w:t>
            </w:r>
          </w:p>
        </w:tc>
        <w:tc>
          <w:tcPr>
            <w:tcW w:w="1985" w:type="dxa"/>
            <w:shd w:val="clear" w:color="auto" w:fill="auto"/>
          </w:tcPr>
          <w:p w:rsidR="006E323E" w:rsidRPr="002D4671" w:rsidRDefault="006E323E" w:rsidP="00411AA5">
            <w:pPr>
              <w:spacing w:after="200" w:line="276" w:lineRule="auto"/>
              <w:contextualSpacing/>
              <w:rPr>
                <w:rFonts w:ascii="Cambria" w:hAnsi="Cambria"/>
                <w:sz w:val="18"/>
                <w:szCs w:val="18"/>
              </w:rPr>
            </w:pPr>
            <w:r w:rsidRPr="002D4671">
              <w:rPr>
                <w:rFonts w:ascii="Cambria" w:hAnsi="Cambria"/>
                <w:sz w:val="18"/>
                <w:szCs w:val="18"/>
              </w:rPr>
              <w:t>● Zgodne z obowiązującymi przepisami; Wyposażone dodatkowo:</w:t>
            </w:r>
          </w:p>
          <w:p w:rsidR="006E323E" w:rsidRPr="003906DA" w:rsidRDefault="006E323E" w:rsidP="00411AA5">
            <w:pPr>
              <w:spacing w:line="276" w:lineRule="auto"/>
              <w:contextualSpacing/>
              <w:rPr>
                <w:rFonts w:ascii="Cambria" w:hAnsi="Cambria"/>
                <w:sz w:val="18"/>
                <w:szCs w:val="18"/>
              </w:rPr>
            </w:pPr>
            <w:r>
              <w:rPr>
                <w:rFonts w:ascii="Cambria" w:hAnsi="Cambria"/>
                <w:sz w:val="18"/>
                <w:szCs w:val="18"/>
              </w:rPr>
              <w:t xml:space="preserve">- </w:t>
            </w:r>
            <w:r w:rsidRPr="003906DA">
              <w:rPr>
                <w:rFonts w:ascii="Cambria" w:hAnsi="Cambria"/>
                <w:sz w:val="18"/>
                <w:szCs w:val="18"/>
              </w:rPr>
              <w:t>w światła przeciwmgłowe przednie;</w:t>
            </w:r>
          </w:p>
          <w:p w:rsidR="006E323E" w:rsidRPr="00D52D39" w:rsidRDefault="006E323E" w:rsidP="00D52D39">
            <w:pPr>
              <w:spacing w:line="276" w:lineRule="auto"/>
              <w:contextualSpacing/>
              <w:rPr>
                <w:rFonts w:ascii="Cambria" w:hAnsi="Cambria"/>
                <w:sz w:val="18"/>
                <w:szCs w:val="18"/>
              </w:rPr>
            </w:pPr>
            <w:r>
              <w:rPr>
                <w:rFonts w:ascii="Cambria" w:hAnsi="Cambria"/>
                <w:sz w:val="18"/>
                <w:szCs w:val="18"/>
              </w:rPr>
              <w:t xml:space="preserve">- </w:t>
            </w:r>
            <w:r w:rsidRPr="003906DA">
              <w:rPr>
                <w:rFonts w:ascii="Cambria" w:hAnsi="Cambria"/>
                <w:sz w:val="18"/>
                <w:szCs w:val="18"/>
              </w:rPr>
              <w:t>światła do jazdy dziennej, wykonane w technologii LED;</w:t>
            </w:r>
          </w:p>
          <w:p w:rsidR="006E323E" w:rsidRPr="002D4671" w:rsidRDefault="006E323E" w:rsidP="00411AA5">
            <w:pPr>
              <w:spacing w:after="200" w:line="276" w:lineRule="auto"/>
              <w:contextualSpacing/>
              <w:rPr>
                <w:rFonts w:ascii="Cambria" w:hAnsi="Cambria"/>
                <w:sz w:val="18"/>
                <w:szCs w:val="18"/>
              </w:rPr>
            </w:pPr>
            <w:r w:rsidRPr="002D4671">
              <w:rPr>
                <w:rFonts w:ascii="Cambria" w:hAnsi="Cambria"/>
                <w:sz w:val="18"/>
                <w:szCs w:val="18"/>
              </w:rPr>
              <w:t>●Wymagane jest, aby wszelkie światła obrysowe  oraz światła tylne były także wykonane w technologii LED;</w:t>
            </w:r>
          </w:p>
          <w:p w:rsidR="006E323E" w:rsidRPr="00D52D39" w:rsidRDefault="006E323E" w:rsidP="00D52D39">
            <w:pPr>
              <w:contextualSpacing/>
              <w:rPr>
                <w:rFonts w:ascii="Cambria" w:hAnsi="Cambria"/>
                <w:sz w:val="18"/>
                <w:szCs w:val="18"/>
              </w:rPr>
            </w:pPr>
            <w:r w:rsidRPr="002D4671">
              <w:rPr>
                <w:rFonts w:ascii="Cambria" w:hAnsi="Cambria"/>
                <w:sz w:val="18"/>
                <w:szCs w:val="18"/>
              </w:rPr>
              <w:t>●Oświetlenie zewnętrzne nad każdymi drzwiami wykonane w technologii LED,</w:t>
            </w:r>
          </w:p>
        </w:tc>
        <w:tc>
          <w:tcPr>
            <w:tcW w:w="1701" w:type="dxa"/>
          </w:tcPr>
          <w:p w:rsidR="006E323E" w:rsidRPr="002D4671" w:rsidRDefault="006E323E" w:rsidP="00411AA5">
            <w:pPr>
              <w:spacing w:after="200" w:line="276" w:lineRule="auto"/>
              <w:contextualSpacing/>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411AA5">
            <w:pPr>
              <w:spacing w:after="200" w:line="276" w:lineRule="auto"/>
              <w:contextualSpacing/>
              <w:jc w:val="both"/>
              <w:rPr>
                <w:rFonts w:ascii="Cambria" w:hAnsi="Cambria"/>
                <w:sz w:val="18"/>
                <w:szCs w:val="18"/>
              </w:rPr>
            </w:pPr>
          </w:p>
        </w:tc>
        <w:tc>
          <w:tcPr>
            <w:tcW w:w="2013" w:type="dxa"/>
          </w:tcPr>
          <w:p w:rsidR="006E323E" w:rsidRPr="002D4671" w:rsidRDefault="00AF0B3F" w:rsidP="00411AA5">
            <w:pPr>
              <w:spacing w:after="200" w:line="276" w:lineRule="auto"/>
              <w:contextualSpacing/>
              <w:jc w:val="both"/>
              <w:rPr>
                <w:rFonts w:ascii="Cambria" w:hAnsi="Cambria"/>
                <w:sz w:val="18"/>
                <w:szCs w:val="18"/>
              </w:rPr>
            </w:pPr>
            <w:r w:rsidRPr="00411AA5">
              <w:rPr>
                <w:rFonts w:ascii="Cambria" w:hAnsi="Cambria"/>
                <w:sz w:val="20"/>
                <w:szCs w:val="20"/>
              </w:rPr>
              <w:t>Spełnia / nie spełnia</w:t>
            </w:r>
          </w:p>
        </w:tc>
      </w:tr>
      <w:tr w:rsidR="006E323E" w:rsidRPr="002D4671" w:rsidTr="00AF0B3F">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7.2.</w:t>
            </w:r>
          </w:p>
        </w:tc>
        <w:tc>
          <w:tcPr>
            <w:tcW w:w="1559" w:type="dxa"/>
          </w:tcPr>
          <w:p w:rsidR="006E323E" w:rsidRPr="002D4671" w:rsidRDefault="006E323E" w:rsidP="00411AA5">
            <w:pPr>
              <w:tabs>
                <w:tab w:val="left" w:pos="5245"/>
              </w:tabs>
              <w:rPr>
                <w:rFonts w:ascii="Cambria" w:hAnsi="Cambria"/>
                <w:strike/>
                <w:sz w:val="18"/>
                <w:szCs w:val="18"/>
              </w:rPr>
            </w:pPr>
            <w:r w:rsidRPr="002D4671">
              <w:rPr>
                <w:rFonts w:ascii="Cambria" w:hAnsi="Cambria"/>
                <w:sz w:val="18"/>
                <w:szCs w:val="18"/>
              </w:rPr>
              <w:t>Oświetlenie</w:t>
            </w:r>
            <w:r w:rsidRPr="002D4671">
              <w:rPr>
                <w:rFonts w:ascii="Cambria" w:hAnsi="Cambria"/>
                <w:strike/>
                <w:sz w:val="18"/>
                <w:szCs w:val="18"/>
              </w:rPr>
              <w:t xml:space="preserve"> </w:t>
            </w:r>
            <w:r w:rsidRPr="002D4671">
              <w:rPr>
                <w:rFonts w:ascii="Cambria" w:hAnsi="Cambria"/>
                <w:sz w:val="18"/>
                <w:szCs w:val="18"/>
              </w:rPr>
              <w:t>wnętrza</w:t>
            </w:r>
          </w:p>
        </w:tc>
        <w:tc>
          <w:tcPr>
            <w:tcW w:w="1985" w:type="dxa"/>
          </w:tcPr>
          <w:p w:rsidR="006E323E" w:rsidRPr="002D4671" w:rsidRDefault="006E323E" w:rsidP="00411AA5">
            <w:pPr>
              <w:spacing w:after="200"/>
              <w:contextualSpacing/>
              <w:jc w:val="both"/>
              <w:rPr>
                <w:rFonts w:ascii="Cambria" w:hAnsi="Cambria"/>
                <w:sz w:val="18"/>
                <w:szCs w:val="18"/>
              </w:rPr>
            </w:pPr>
            <w:r w:rsidRPr="002D4671">
              <w:rPr>
                <w:rFonts w:ascii="Cambria" w:hAnsi="Cambria"/>
                <w:sz w:val="18"/>
                <w:szCs w:val="18"/>
              </w:rPr>
              <w:t xml:space="preserve">● Oświetlenie  przestrzeni  pasażerskiej po przez lampy sufitowe typu  LED, z możliwością pracy w dwóch zakresach jasności; Lampy umiejscowione i świecące w taki sposób, aby podczas jazdy nocą, nie powstawały refleksy </w:t>
            </w:r>
            <w:r w:rsidRPr="002D4671">
              <w:rPr>
                <w:rFonts w:ascii="Cambria" w:hAnsi="Cambria"/>
                <w:sz w:val="18"/>
                <w:szCs w:val="18"/>
              </w:rPr>
              <w:lastRenderedPageBreak/>
              <w:t>świetlne na szybie przedniej oraz na szybie kabiny kierowcy.</w:t>
            </w:r>
          </w:p>
          <w:p w:rsidR="006E323E" w:rsidRPr="002D4671" w:rsidRDefault="006E323E" w:rsidP="00D52D39">
            <w:pPr>
              <w:spacing w:after="0"/>
              <w:jc w:val="both"/>
              <w:rPr>
                <w:rFonts w:ascii="Cambria" w:hAnsi="Cambria"/>
                <w:sz w:val="18"/>
                <w:szCs w:val="18"/>
              </w:rPr>
            </w:pPr>
            <w:r w:rsidRPr="002D4671">
              <w:rPr>
                <w:rFonts w:ascii="Cambria" w:hAnsi="Cambria"/>
                <w:sz w:val="18"/>
                <w:szCs w:val="18"/>
              </w:rPr>
              <w:t xml:space="preserve">● oświetlenie kabiny kierowcy, włączane niezależnie, </w:t>
            </w:r>
          </w:p>
          <w:p w:rsidR="006E323E" w:rsidRPr="002D4671" w:rsidRDefault="006E323E" w:rsidP="00411AA5">
            <w:pPr>
              <w:jc w:val="both"/>
              <w:rPr>
                <w:rFonts w:ascii="Cambria" w:hAnsi="Cambria"/>
                <w:strike/>
                <w:color w:val="FF0000"/>
                <w:sz w:val="18"/>
                <w:szCs w:val="18"/>
              </w:rPr>
            </w:pPr>
            <w:r w:rsidRPr="002D4671">
              <w:rPr>
                <w:rFonts w:ascii="Cambria" w:hAnsi="Cambria"/>
                <w:sz w:val="18"/>
                <w:szCs w:val="18"/>
              </w:rPr>
              <w:t>● oświetlenie strefy drzwi,</w:t>
            </w:r>
            <w:r w:rsidRPr="002D4671">
              <w:rPr>
                <w:rFonts w:ascii="Cambria" w:hAnsi="Cambria"/>
                <w:strike/>
                <w:color w:val="FF0000"/>
                <w:sz w:val="18"/>
                <w:szCs w:val="18"/>
              </w:rPr>
              <w:t xml:space="preserve"> </w:t>
            </w:r>
          </w:p>
        </w:tc>
        <w:tc>
          <w:tcPr>
            <w:tcW w:w="1701" w:type="dxa"/>
          </w:tcPr>
          <w:p w:rsidR="006E323E" w:rsidRPr="002D4671" w:rsidRDefault="006E323E" w:rsidP="00411AA5">
            <w:pPr>
              <w:spacing w:after="200"/>
              <w:contextualSpacing/>
              <w:jc w:val="both"/>
              <w:rPr>
                <w:rFonts w:ascii="Cambria" w:hAnsi="Cambria"/>
                <w:sz w:val="18"/>
                <w:szCs w:val="18"/>
              </w:rPr>
            </w:pPr>
          </w:p>
        </w:tc>
        <w:tc>
          <w:tcPr>
            <w:tcW w:w="1984" w:type="dxa"/>
            <w:tcBorders>
              <w:tl2br w:val="single" w:sz="4" w:space="0" w:color="000000"/>
              <w:tr2bl w:val="single" w:sz="4" w:space="0" w:color="000000"/>
            </w:tcBorders>
          </w:tcPr>
          <w:p w:rsidR="006E323E" w:rsidRPr="002D4671" w:rsidRDefault="006E323E" w:rsidP="00411AA5">
            <w:pPr>
              <w:spacing w:after="200"/>
              <w:contextualSpacing/>
              <w:jc w:val="both"/>
              <w:rPr>
                <w:rFonts w:ascii="Cambria" w:hAnsi="Cambria"/>
                <w:sz w:val="18"/>
                <w:szCs w:val="18"/>
              </w:rPr>
            </w:pPr>
          </w:p>
        </w:tc>
        <w:tc>
          <w:tcPr>
            <w:tcW w:w="2013" w:type="dxa"/>
          </w:tcPr>
          <w:p w:rsidR="006E323E" w:rsidRPr="002D4671" w:rsidRDefault="00AF0B3F" w:rsidP="00411AA5">
            <w:pPr>
              <w:spacing w:after="200"/>
              <w:contextualSpacing/>
              <w:jc w:val="both"/>
              <w:rPr>
                <w:rFonts w:ascii="Cambria" w:hAnsi="Cambria"/>
                <w:sz w:val="18"/>
                <w:szCs w:val="18"/>
              </w:rPr>
            </w:pPr>
            <w:r w:rsidRPr="00411AA5">
              <w:rPr>
                <w:rFonts w:ascii="Cambria" w:hAnsi="Cambria"/>
                <w:sz w:val="20"/>
                <w:szCs w:val="20"/>
              </w:rPr>
              <w:t>Spełnia / nie spełnia</w:t>
            </w:r>
          </w:p>
        </w:tc>
      </w:tr>
      <w:tr w:rsidR="006E323E" w:rsidRPr="002D4671" w:rsidTr="00AF0B3F">
        <w:tc>
          <w:tcPr>
            <w:tcW w:w="392"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7.3.</w:t>
            </w:r>
          </w:p>
        </w:tc>
        <w:tc>
          <w:tcPr>
            <w:tcW w:w="1559" w:type="dxa"/>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System informacji pasażerskiej</w:t>
            </w:r>
          </w:p>
        </w:tc>
        <w:tc>
          <w:tcPr>
            <w:tcW w:w="1985" w:type="dxa"/>
          </w:tcPr>
          <w:p w:rsidR="006E323E" w:rsidRPr="002D4671" w:rsidRDefault="006E323E" w:rsidP="00411AA5">
            <w:pPr>
              <w:rPr>
                <w:rFonts w:ascii="Cambria" w:hAnsi="Cambria"/>
                <w:sz w:val="18"/>
                <w:szCs w:val="18"/>
              </w:rPr>
            </w:pPr>
            <w:r w:rsidRPr="002D4671">
              <w:rPr>
                <w:rFonts w:ascii="Cambria" w:hAnsi="Cambria"/>
                <w:sz w:val="18"/>
                <w:szCs w:val="18"/>
              </w:rPr>
              <w:t>1) Tablica przednia(pełna szerokość szyby czołowej)  boczna i tylna diodowa, wyświetlająca nazwę i numer linii, diody w kolorze białym.</w:t>
            </w:r>
          </w:p>
          <w:p w:rsidR="006E323E" w:rsidRPr="002D4671" w:rsidRDefault="006E323E" w:rsidP="00411AA5">
            <w:pPr>
              <w:rPr>
                <w:rFonts w:ascii="Cambria" w:hAnsi="Cambria"/>
                <w:sz w:val="18"/>
                <w:szCs w:val="18"/>
              </w:rPr>
            </w:pPr>
            <w:r w:rsidRPr="002D4671">
              <w:rPr>
                <w:rFonts w:ascii="Cambria" w:hAnsi="Cambria"/>
                <w:sz w:val="18"/>
                <w:szCs w:val="18"/>
              </w:rPr>
              <w:t>2) Przyciski sygnalizujące zamiar wyjścia z autobusu na przystanku co najmniej 8 sztuk, oznaczone napisem na przycisku „STOP” oraz dodatkowo napisem w alfabecie Braille’a:</w:t>
            </w:r>
          </w:p>
          <w:p w:rsidR="006E323E" w:rsidRPr="002D4671" w:rsidRDefault="006E323E" w:rsidP="00411AA5">
            <w:pPr>
              <w:rPr>
                <w:rFonts w:ascii="Cambria" w:hAnsi="Cambria"/>
                <w:sz w:val="18"/>
                <w:szCs w:val="18"/>
              </w:rPr>
            </w:pPr>
            <w:r w:rsidRPr="002D4671">
              <w:rPr>
                <w:rFonts w:ascii="Cambria" w:hAnsi="Cambria"/>
                <w:sz w:val="18"/>
                <w:szCs w:val="18"/>
              </w:rPr>
              <w:t>3) Przynajmniej osiem podwójnych gniazd USB w przestrzeni pasażerskiej do ładowania urządzeń mobilnych,</w:t>
            </w:r>
          </w:p>
          <w:p w:rsidR="006E323E" w:rsidRPr="002D4671" w:rsidRDefault="006E323E" w:rsidP="00411AA5">
            <w:pPr>
              <w:rPr>
                <w:rFonts w:ascii="Cambria" w:hAnsi="Cambria"/>
                <w:sz w:val="18"/>
                <w:szCs w:val="18"/>
              </w:rPr>
            </w:pPr>
            <w:r w:rsidRPr="002D4671">
              <w:rPr>
                <w:rFonts w:ascii="Cambria" w:hAnsi="Cambria"/>
                <w:sz w:val="18"/>
                <w:szCs w:val="18"/>
              </w:rPr>
              <w:t>4) Monitoring wnętrza jedna kamera monitorująca drogę przed pojazdem i jedna kamera cofania,</w:t>
            </w:r>
          </w:p>
          <w:p w:rsidR="006E323E" w:rsidRPr="002D4671" w:rsidRDefault="006E323E" w:rsidP="00411AA5">
            <w:pPr>
              <w:rPr>
                <w:rFonts w:ascii="Cambria" w:hAnsi="Cambria"/>
                <w:sz w:val="18"/>
                <w:szCs w:val="18"/>
              </w:rPr>
            </w:pPr>
            <w:r w:rsidRPr="002D4671">
              <w:rPr>
                <w:rFonts w:ascii="Cambria" w:hAnsi="Cambria"/>
                <w:sz w:val="18"/>
                <w:szCs w:val="18"/>
              </w:rPr>
              <w:t>5) system zapowiedzi głosowych dla pasażerów niedowidzących,</w:t>
            </w:r>
          </w:p>
          <w:p w:rsidR="006E323E" w:rsidRPr="002D4671" w:rsidRDefault="006E323E" w:rsidP="00411AA5">
            <w:pPr>
              <w:rPr>
                <w:rFonts w:ascii="Cambria" w:hAnsi="Cambria"/>
                <w:sz w:val="18"/>
                <w:szCs w:val="18"/>
              </w:rPr>
            </w:pPr>
            <w:r w:rsidRPr="002D4671">
              <w:rPr>
                <w:rFonts w:ascii="Cambria" w:hAnsi="Cambria"/>
                <w:sz w:val="18"/>
                <w:szCs w:val="18"/>
              </w:rPr>
              <w:t xml:space="preserve">6) wewnętrzna tablica informacyjna z wyświetleniem przebiegu trasy, </w:t>
            </w:r>
          </w:p>
          <w:p w:rsidR="006E323E" w:rsidRPr="002D4671" w:rsidRDefault="006E323E" w:rsidP="00411AA5">
            <w:pPr>
              <w:rPr>
                <w:rFonts w:ascii="Cambria" w:hAnsi="Cambria"/>
                <w:sz w:val="18"/>
                <w:szCs w:val="18"/>
              </w:rPr>
            </w:pPr>
          </w:p>
        </w:tc>
        <w:tc>
          <w:tcPr>
            <w:tcW w:w="1701" w:type="dxa"/>
          </w:tcPr>
          <w:p w:rsidR="006E323E" w:rsidRPr="002D4671" w:rsidRDefault="00AF0B3F" w:rsidP="00411AA5">
            <w:pPr>
              <w:jc w:val="both"/>
              <w:rPr>
                <w:rFonts w:ascii="Cambria" w:hAnsi="Cambria"/>
                <w:sz w:val="18"/>
                <w:szCs w:val="18"/>
              </w:rPr>
            </w:pPr>
            <w:r>
              <w:rPr>
                <w:rFonts w:ascii="Cambria" w:hAnsi="Cambria"/>
                <w:sz w:val="18"/>
                <w:szCs w:val="18"/>
              </w:rPr>
              <w:t>Podać ilość przycisków i gniazd USB</w:t>
            </w:r>
          </w:p>
        </w:tc>
        <w:tc>
          <w:tcPr>
            <w:tcW w:w="1984" w:type="dxa"/>
            <w:tcBorders>
              <w:bottom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AF0B3F" w:rsidP="00411AA5">
            <w:pPr>
              <w:jc w:val="both"/>
              <w:rPr>
                <w:rFonts w:ascii="Cambria" w:hAnsi="Cambria"/>
                <w:sz w:val="18"/>
                <w:szCs w:val="18"/>
              </w:rPr>
            </w:pPr>
            <w:r w:rsidRPr="00411AA5">
              <w:rPr>
                <w:rFonts w:ascii="Cambria" w:hAnsi="Cambria"/>
                <w:sz w:val="20"/>
                <w:szCs w:val="20"/>
              </w:rPr>
              <w:t>Spełnia / nie spełnia</w:t>
            </w:r>
          </w:p>
        </w:tc>
      </w:tr>
      <w:tr w:rsidR="006E323E" w:rsidRPr="002D4671" w:rsidTr="00AF0B3F">
        <w:tc>
          <w:tcPr>
            <w:tcW w:w="392" w:type="dxa"/>
            <w:shd w:val="clear" w:color="auto" w:fill="auto"/>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8.</w:t>
            </w:r>
          </w:p>
        </w:tc>
        <w:tc>
          <w:tcPr>
            <w:tcW w:w="1559" w:type="dxa"/>
            <w:shd w:val="clear" w:color="auto" w:fill="auto"/>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Wyposażenie dodatkowe do każdego autobusu</w:t>
            </w:r>
          </w:p>
        </w:tc>
        <w:tc>
          <w:tcPr>
            <w:tcW w:w="1985" w:type="dxa"/>
            <w:shd w:val="clear" w:color="auto" w:fill="auto"/>
          </w:tcPr>
          <w:p w:rsidR="006E323E" w:rsidRPr="004974DC" w:rsidRDefault="006E323E" w:rsidP="00411AA5">
            <w:pPr>
              <w:rPr>
                <w:rFonts w:ascii="Cambria" w:hAnsi="Cambria"/>
                <w:sz w:val="18"/>
                <w:szCs w:val="18"/>
              </w:rPr>
            </w:pPr>
            <w:r w:rsidRPr="004974DC">
              <w:rPr>
                <w:rFonts w:ascii="Cambria" w:hAnsi="Cambria"/>
                <w:sz w:val="18"/>
                <w:szCs w:val="18"/>
              </w:rPr>
              <w:t>● dwie sześciokilogramowe atestowane gaśnice,</w:t>
            </w:r>
          </w:p>
          <w:p w:rsidR="006E323E" w:rsidRPr="004974DC" w:rsidRDefault="006E323E" w:rsidP="00411AA5">
            <w:pPr>
              <w:rPr>
                <w:rFonts w:ascii="Cambria" w:hAnsi="Cambria"/>
                <w:sz w:val="18"/>
                <w:szCs w:val="18"/>
              </w:rPr>
            </w:pPr>
            <w:r w:rsidRPr="004974DC">
              <w:rPr>
                <w:rFonts w:ascii="Cambria" w:hAnsi="Cambria"/>
                <w:sz w:val="18"/>
                <w:szCs w:val="18"/>
              </w:rPr>
              <w:t xml:space="preserve">● trójkąt ostrzegawczy, </w:t>
            </w:r>
          </w:p>
          <w:p w:rsidR="006E323E" w:rsidRPr="004974DC" w:rsidRDefault="006E323E" w:rsidP="00411AA5">
            <w:pPr>
              <w:rPr>
                <w:rFonts w:ascii="Cambria" w:hAnsi="Cambria"/>
                <w:sz w:val="18"/>
                <w:szCs w:val="18"/>
              </w:rPr>
            </w:pPr>
            <w:r w:rsidRPr="004974DC">
              <w:rPr>
                <w:rFonts w:ascii="Cambria" w:hAnsi="Cambria"/>
                <w:sz w:val="18"/>
                <w:szCs w:val="18"/>
              </w:rPr>
              <w:t>● kliny podkładowe pod koła (2 szt.),</w:t>
            </w:r>
          </w:p>
          <w:p w:rsidR="006E323E" w:rsidRPr="004974DC" w:rsidRDefault="006E323E" w:rsidP="00411AA5">
            <w:pPr>
              <w:rPr>
                <w:rFonts w:ascii="Cambria" w:hAnsi="Cambria"/>
                <w:sz w:val="18"/>
                <w:szCs w:val="18"/>
              </w:rPr>
            </w:pPr>
            <w:r w:rsidRPr="004974DC">
              <w:rPr>
                <w:rFonts w:ascii="Cambria" w:hAnsi="Cambria"/>
                <w:sz w:val="18"/>
                <w:szCs w:val="18"/>
              </w:rPr>
              <w:t xml:space="preserve">● dwie kamizelki </w:t>
            </w:r>
            <w:r w:rsidRPr="004974DC">
              <w:rPr>
                <w:rFonts w:ascii="Cambria" w:hAnsi="Cambria"/>
                <w:sz w:val="18"/>
                <w:szCs w:val="18"/>
              </w:rPr>
              <w:lastRenderedPageBreak/>
              <w:t>ostrzegawcze,</w:t>
            </w:r>
          </w:p>
          <w:p w:rsidR="006E323E" w:rsidRPr="004974DC" w:rsidRDefault="006E323E" w:rsidP="00411AA5">
            <w:pPr>
              <w:rPr>
                <w:rFonts w:ascii="Cambria" w:hAnsi="Cambria"/>
                <w:sz w:val="18"/>
                <w:szCs w:val="18"/>
              </w:rPr>
            </w:pPr>
            <w:r w:rsidRPr="004974DC">
              <w:rPr>
                <w:rFonts w:ascii="Cambria" w:hAnsi="Cambria"/>
                <w:sz w:val="18"/>
                <w:szCs w:val="18"/>
              </w:rPr>
              <w:t>●</w:t>
            </w:r>
            <w:r w:rsidR="008C3FBB">
              <w:rPr>
                <w:rFonts w:ascii="Cambria" w:hAnsi="Cambria"/>
                <w:sz w:val="18"/>
                <w:szCs w:val="18"/>
              </w:rPr>
              <w:t xml:space="preserve"> dwa komplety kluczy do pojazdu,</w:t>
            </w:r>
          </w:p>
          <w:p w:rsidR="006E323E" w:rsidRPr="004974DC" w:rsidRDefault="006E323E" w:rsidP="00411AA5">
            <w:pPr>
              <w:rPr>
                <w:rFonts w:ascii="Cambria" w:hAnsi="Cambria"/>
                <w:sz w:val="18"/>
                <w:szCs w:val="18"/>
              </w:rPr>
            </w:pPr>
            <w:r w:rsidRPr="004974DC">
              <w:rPr>
                <w:rFonts w:ascii="Cambria" w:hAnsi="Cambria"/>
                <w:sz w:val="18"/>
                <w:szCs w:val="18"/>
              </w:rPr>
              <w:t>● zaczepy holownicze przedni i tylny,</w:t>
            </w:r>
          </w:p>
          <w:p w:rsidR="006E323E" w:rsidRPr="004974DC" w:rsidRDefault="006E323E" w:rsidP="00411AA5">
            <w:pPr>
              <w:rPr>
                <w:rFonts w:ascii="Cambria" w:hAnsi="Cambria"/>
                <w:sz w:val="18"/>
                <w:szCs w:val="18"/>
              </w:rPr>
            </w:pPr>
            <w:r w:rsidRPr="004974DC">
              <w:rPr>
                <w:rFonts w:ascii="Cambria" w:hAnsi="Cambria"/>
                <w:sz w:val="18"/>
                <w:szCs w:val="18"/>
              </w:rPr>
              <w:t>● przygotowane miejsce na kasę fiskalną,</w:t>
            </w:r>
          </w:p>
          <w:p w:rsidR="006E323E" w:rsidRPr="004974DC" w:rsidRDefault="006E323E" w:rsidP="00411AA5">
            <w:pPr>
              <w:rPr>
                <w:rFonts w:ascii="Cambria" w:hAnsi="Cambria"/>
                <w:sz w:val="18"/>
                <w:szCs w:val="18"/>
              </w:rPr>
            </w:pPr>
            <w:r w:rsidRPr="004974DC">
              <w:rPr>
                <w:rFonts w:ascii="Cambria" w:hAnsi="Cambria"/>
                <w:sz w:val="18"/>
                <w:szCs w:val="18"/>
              </w:rPr>
              <w:t xml:space="preserve">● skrzynka narzędziowa z kompletem podręcznych kluczy naprawczych i podnośnikiem hydraulicznym, </w:t>
            </w:r>
          </w:p>
        </w:tc>
        <w:tc>
          <w:tcPr>
            <w:tcW w:w="1701" w:type="dxa"/>
          </w:tcPr>
          <w:p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AF0B3F" w:rsidP="00411AA5">
            <w:pPr>
              <w:jc w:val="both"/>
              <w:rPr>
                <w:rFonts w:ascii="Cambria" w:hAnsi="Cambria"/>
                <w:sz w:val="18"/>
                <w:szCs w:val="18"/>
              </w:rPr>
            </w:pPr>
            <w:r w:rsidRPr="00411AA5">
              <w:rPr>
                <w:rFonts w:ascii="Cambria" w:hAnsi="Cambria"/>
                <w:sz w:val="20"/>
                <w:szCs w:val="20"/>
              </w:rPr>
              <w:t>Spełnia / nie spełnia</w:t>
            </w:r>
          </w:p>
        </w:tc>
      </w:tr>
      <w:tr w:rsidR="006E323E" w:rsidRPr="002D4671" w:rsidTr="00AF0B3F">
        <w:tc>
          <w:tcPr>
            <w:tcW w:w="392" w:type="dxa"/>
            <w:shd w:val="clear" w:color="auto" w:fill="auto"/>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9.</w:t>
            </w:r>
          </w:p>
        </w:tc>
        <w:tc>
          <w:tcPr>
            <w:tcW w:w="1559" w:type="dxa"/>
            <w:shd w:val="clear" w:color="auto" w:fill="auto"/>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Warunki dodatkowe wymagane od wykonawcy</w:t>
            </w:r>
          </w:p>
        </w:tc>
        <w:tc>
          <w:tcPr>
            <w:tcW w:w="1985" w:type="dxa"/>
            <w:shd w:val="clear" w:color="auto" w:fill="auto"/>
          </w:tcPr>
          <w:p w:rsidR="006E323E" w:rsidRPr="002D4671" w:rsidRDefault="006E323E" w:rsidP="00411AA5">
            <w:pPr>
              <w:rPr>
                <w:rFonts w:ascii="Cambria" w:hAnsi="Cambria"/>
                <w:sz w:val="18"/>
                <w:szCs w:val="18"/>
              </w:rPr>
            </w:pPr>
            <w:r w:rsidRPr="002D4671">
              <w:rPr>
                <w:rFonts w:ascii="Cambria" w:hAnsi="Cambria"/>
                <w:sz w:val="18"/>
                <w:szCs w:val="18"/>
              </w:rPr>
              <w:t xml:space="preserve">● Wykonawca przekaże </w:t>
            </w:r>
            <w:r>
              <w:rPr>
                <w:rFonts w:ascii="Cambria" w:hAnsi="Cambria"/>
                <w:sz w:val="18"/>
                <w:szCs w:val="18"/>
              </w:rPr>
              <w:t>Z</w:t>
            </w:r>
            <w:r w:rsidRPr="002D4671">
              <w:rPr>
                <w:rFonts w:ascii="Cambria" w:hAnsi="Cambria"/>
                <w:sz w:val="18"/>
                <w:szCs w:val="18"/>
              </w:rPr>
              <w:t>amawiającemu kompletną dokumentację techniczno-eksploatacyjną (w języku polskim) tj. instrukcje i schematy w formie elektronicznej do każdego</w:t>
            </w:r>
            <w:r>
              <w:rPr>
                <w:rFonts w:ascii="Cambria" w:hAnsi="Cambria"/>
                <w:sz w:val="18"/>
                <w:szCs w:val="18"/>
              </w:rPr>
              <w:t xml:space="preserve"> typu</w:t>
            </w:r>
            <w:r w:rsidRPr="002D4671">
              <w:rPr>
                <w:rFonts w:ascii="Cambria" w:hAnsi="Cambria"/>
                <w:sz w:val="18"/>
                <w:szCs w:val="18"/>
              </w:rPr>
              <w:t xml:space="preserve"> pojazdu,</w:t>
            </w:r>
          </w:p>
        </w:tc>
        <w:tc>
          <w:tcPr>
            <w:tcW w:w="1701" w:type="dxa"/>
          </w:tcPr>
          <w:p w:rsidR="006E323E" w:rsidRPr="002D4671" w:rsidRDefault="006E323E" w:rsidP="00411AA5">
            <w:pPr>
              <w:jc w:val="both"/>
              <w:rPr>
                <w:rFonts w:ascii="Cambria" w:hAnsi="Cambria"/>
                <w:sz w:val="18"/>
                <w:szCs w:val="18"/>
              </w:rPr>
            </w:pPr>
          </w:p>
        </w:tc>
        <w:tc>
          <w:tcPr>
            <w:tcW w:w="1984" w:type="dxa"/>
            <w:tcBorders>
              <w:bottom w:val="single" w:sz="4" w:space="0" w:color="000000"/>
              <w:tl2br w:val="single" w:sz="4" w:space="0" w:color="000000"/>
              <w:tr2bl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AF0B3F" w:rsidP="00411AA5">
            <w:pPr>
              <w:jc w:val="both"/>
              <w:rPr>
                <w:rFonts w:ascii="Cambria" w:hAnsi="Cambria"/>
                <w:sz w:val="18"/>
                <w:szCs w:val="18"/>
              </w:rPr>
            </w:pPr>
            <w:r w:rsidRPr="00411AA5">
              <w:rPr>
                <w:rFonts w:ascii="Cambria" w:hAnsi="Cambria"/>
                <w:sz w:val="20"/>
                <w:szCs w:val="20"/>
              </w:rPr>
              <w:t>Spełnia / nie spełnia</w:t>
            </w:r>
          </w:p>
        </w:tc>
      </w:tr>
      <w:tr w:rsidR="006E323E" w:rsidRPr="002D4671" w:rsidTr="00AF0B3F">
        <w:tc>
          <w:tcPr>
            <w:tcW w:w="392" w:type="dxa"/>
            <w:shd w:val="clear" w:color="auto" w:fill="auto"/>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10.</w:t>
            </w:r>
          </w:p>
        </w:tc>
        <w:tc>
          <w:tcPr>
            <w:tcW w:w="1559" w:type="dxa"/>
            <w:shd w:val="clear" w:color="auto" w:fill="auto"/>
          </w:tcPr>
          <w:p w:rsidR="006E323E" w:rsidRPr="002D4671" w:rsidRDefault="006E323E" w:rsidP="00411AA5">
            <w:pPr>
              <w:tabs>
                <w:tab w:val="left" w:pos="5245"/>
              </w:tabs>
              <w:rPr>
                <w:rFonts w:ascii="Cambria" w:hAnsi="Cambria"/>
                <w:sz w:val="18"/>
                <w:szCs w:val="18"/>
              </w:rPr>
            </w:pPr>
            <w:r w:rsidRPr="002D4671">
              <w:rPr>
                <w:rFonts w:ascii="Cambria" w:hAnsi="Cambria"/>
                <w:sz w:val="18"/>
                <w:szCs w:val="18"/>
              </w:rPr>
              <w:t>Autoryzacja na obsługę serwisową</w:t>
            </w:r>
          </w:p>
        </w:tc>
        <w:tc>
          <w:tcPr>
            <w:tcW w:w="1985" w:type="dxa"/>
            <w:shd w:val="clear" w:color="auto" w:fill="auto"/>
          </w:tcPr>
          <w:p w:rsidR="006E323E" w:rsidRPr="000E3DC9" w:rsidRDefault="006E323E" w:rsidP="000E3DC9">
            <w:pPr>
              <w:jc w:val="both"/>
              <w:rPr>
                <w:rFonts w:ascii="Cambria" w:hAnsi="Cambria"/>
                <w:strike/>
                <w:sz w:val="18"/>
                <w:szCs w:val="18"/>
              </w:rPr>
            </w:pPr>
            <w:r w:rsidRPr="000E3DC9">
              <w:rPr>
                <w:rFonts w:cs="Times New Roman"/>
                <w:sz w:val="18"/>
                <w:szCs w:val="18"/>
              </w:rPr>
              <w:t>●</w:t>
            </w:r>
            <w:r w:rsidRPr="000E3DC9">
              <w:rPr>
                <w:rFonts w:ascii="Cambria" w:hAnsi="Cambria" w:cs="Cambria"/>
                <w:sz w:val="18"/>
                <w:szCs w:val="18"/>
              </w:rPr>
              <w:t xml:space="preserve"> </w:t>
            </w:r>
            <w:r w:rsidRPr="000E3DC9">
              <w:rPr>
                <w:rFonts w:ascii="Cambria" w:hAnsi="Cambria"/>
                <w:sz w:val="18"/>
                <w:szCs w:val="18"/>
              </w:rPr>
              <w:t xml:space="preserve">Wykonawca udzieli Operatorowi Zamawiającego – tj. PKS w Raciborzu Sp. z o.o. autoryzacji na obsługę serwisową autobusów, będących przedmiotem umowy </w:t>
            </w:r>
          </w:p>
        </w:tc>
        <w:tc>
          <w:tcPr>
            <w:tcW w:w="1701" w:type="dxa"/>
          </w:tcPr>
          <w:p w:rsidR="006E323E" w:rsidRPr="002D4671" w:rsidRDefault="006E323E" w:rsidP="00411AA5">
            <w:pPr>
              <w:jc w:val="both"/>
              <w:rPr>
                <w:rFonts w:ascii="Cambria" w:hAnsi="Cambria"/>
                <w:sz w:val="18"/>
                <w:szCs w:val="18"/>
              </w:rPr>
            </w:pPr>
          </w:p>
        </w:tc>
        <w:tc>
          <w:tcPr>
            <w:tcW w:w="1984" w:type="dxa"/>
            <w:tcBorders>
              <w:tl2br w:val="single" w:sz="4" w:space="0" w:color="000000"/>
              <w:tr2bl w:val="single" w:sz="4" w:space="0" w:color="000000"/>
            </w:tcBorders>
          </w:tcPr>
          <w:p w:rsidR="006E323E" w:rsidRPr="002D4671" w:rsidRDefault="006E323E" w:rsidP="00411AA5">
            <w:pPr>
              <w:jc w:val="both"/>
              <w:rPr>
                <w:rFonts w:ascii="Cambria" w:hAnsi="Cambria"/>
                <w:sz w:val="18"/>
                <w:szCs w:val="18"/>
              </w:rPr>
            </w:pPr>
          </w:p>
        </w:tc>
        <w:tc>
          <w:tcPr>
            <w:tcW w:w="2013" w:type="dxa"/>
          </w:tcPr>
          <w:p w:rsidR="006E323E" w:rsidRPr="002D4671" w:rsidRDefault="00AF0B3F" w:rsidP="00411AA5">
            <w:pPr>
              <w:jc w:val="both"/>
              <w:rPr>
                <w:rFonts w:ascii="Cambria" w:hAnsi="Cambria"/>
                <w:sz w:val="18"/>
                <w:szCs w:val="18"/>
              </w:rPr>
            </w:pPr>
            <w:r w:rsidRPr="00411AA5">
              <w:rPr>
                <w:rFonts w:ascii="Cambria" w:hAnsi="Cambria"/>
                <w:sz w:val="20"/>
                <w:szCs w:val="20"/>
              </w:rPr>
              <w:t>Spełnia / nie spełnia</w:t>
            </w:r>
          </w:p>
        </w:tc>
      </w:tr>
    </w:tbl>
    <w:p w:rsidR="00351874" w:rsidRDefault="00203783">
      <w:pPr>
        <w:rPr>
          <w:rFonts w:cs="Times New Roman"/>
          <w:sz w:val="18"/>
          <w:szCs w:val="18"/>
        </w:rPr>
      </w:pPr>
      <w:r>
        <w:rPr>
          <w:rFonts w:cs="Times New Roman"/>
          <w:sz w:val="18"/>
          <w:szCs w:val="18"/>
        </w:rPr>
        <w:t>*- wypełnia Wykonawca</w:t>
      </w:r>
    </w:p>
    <w:p w:rsidR="00351874" w:rsidRDefault="00351874">
      <w:pPr>
        <w:rPr>
          <w:rFonts w:cs="Times New Roman"/>
          <w:sz w:val="20"/>
          <w:szCs w:val="20"/>
        </w:rPr>
      </w:pPr>
    </w:p>
    <w:p w:rsidR="00351874" w:rsidRDefault="00351874">
      <w:pPr>
        <w:rPr>
          <w:rFonts w:cs="Times New Roman"/>
          <w:sz w:val="20"/>
          <w:szCs w:val="20"/>
        </w:rPr>
      </w:pPr>
    </w:p>
    <w:p w:rsidR="00351874" w:rsidRDefault="00351874"/>
    <w:sectPr w:rsidR="00351874" w:rsidSect="00364A83">
      <w:headerReference w:type="default" r:id="rId8"/>
      <w:footerReference w:type="default" r:id="rId9"/>
      <w:pgSz w:w="11906" w:h="16838"/>
      <w:pgMar w:top="1417" w:right="1417" w:bottom="993" w:left="1417" w:header="426"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D7A48" w:rsidRDefault="00CD7A48">
      <w:pPr>
        <w:spacing w:after="0"/>
      </w:pPr>
      <w:r>
        <w:separator/>
      </w:r>
    </w:p>
  </w:endnote>
  <w:endnote w:type="continuationSeparator" w:id="0">
    <w:p w:rsidR="00CD7A48" w:rsidRDefault="00CD7A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w:panose1 w:val="020B06020405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9827942"/>
      <w:docPartObj>
        <w:docPartGallery w:val="Page Numbers (Bottom of Page)"/>
        <w:docPartUnique/>
      </w:docPartObj>
    </w:sdtPr>
    <w:sdtEndPr/>
    <w:sdtContent>
      <w:p w:rsidR="006F7B0B" w:rsidRDefault="008C4F1E">
        <w:pPr>
          <w:pStyle w:val="Stopka"/>
          <w:jc w:val="center"/>
          <w:rPr>
            <w:sz w:val="16"/>
            <w:szCs w:val="16"/>
          </w:rPr>
        </w:pPr>
        <w:r>
          <w:rPr>
            <w:rFonts w:ascii="Arial Narrow" w:hAnsi="Arial Narrow"/>
            <w:sz w:val="16"/>
            <w:szCs w:val="16"/>
          </w:rPr>
          <w:fldChar w:fldCharType="begin"/>
        </w:r>
        <w:r w:rsidR="006F7B0B">
          <w:rPr>
            <w:rFonts w:ascii="Arial Narrow" w:hAnsi="Arial Narrow"/>
            <w:sz w:val="16"/>
            <w:szCs w:val="16"/>
          </w:rPr>
          <w:instrText xml:space="preserve"> PAGE </w:instrText>
        </w:r>
        <w:r>
          <w:rPr>
            <w:rFonts w:ascii="Arial Narrow" w:hAnsi="Arial Narrow"/>
            <w:sz w:val="16"/>
            <w:szCs w:val="16"/>
          </w:rPr>
          <w:fldChar w:fldCharType="separate"/>
        </w:r>
        <w:r w:rsidR="008C3FBB">
          <w:rPr>
            <w:rFonts w:ascii="Arial Narrow" w:hAnsi="Arial Narrow"/>
            <w:noProof/>
            <w:sz w:val="16"/>
            <w:szCs w:val="16"/>
          </w:rPr>
          <w:t>6</w:t>
        </w:r>
        <w:r>
          <w:rPr>
            <w:rFonts w:ascii="Arial Narrow" w:hAnsi="Arial Narrow"/>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D7A48" w:rsidRDefault="00CD7A48">
      <w:pPr>
        <w:spacing w:after="0"/>
      </w:pPr>
      <w:r>
        <w:separator/>
      </w:r>
    </w:p>
  </w:footnote>
  <w:footnote w:type="continuationSeparator" w:id="0">
    <w:p w:rsidR="00CD7A48" w:rsidRDefault="00CD7A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F7B0B" w:rsidRDefault="006F7B0B">
    <w:pPr>
      <w:pStyle w:val="Nagwek"/>
      <w:tabs>
        <w:tab w:val="clear" w:pos="4536"/>
        <w:tab w:val="clear" w:pos="9072"/>
        <w:tab w:val="left" w:pos="1608"/>
      </w:tabs>
    </w:pPr>
    <w:r w:rsidRPr="00CF2CFE">
      <w:rPr>
        <w:noProof/>
        <w:lang w:eastAsia="pl-PL"/>
      </w:rPr>
      <w:drawing>
        <wp:inline distT="0" distB="0" distL="0" distR="0">
          <wp:extent cx="5759450" cy="572770"/>
          <wp:effectExtent l="0" t="0" r="0" b="0"/>
          <wp:docPr id="1829106772" name="Obraz 1829106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2770"/>
                  </a:xfrm>
                  <a:prstGeom prst="rect">
                    <a:avLst/>
                  </a:prstGeom>
                  <a:noFill/>
                  <a:ln>
                    <a:noFill/>
                  </a:ln>
                </pic:spPr>
              </pic:pic>
            </a:graphicData>
          </a:graphic>
        </wp:inline>
      </w:drawing>
    </w:r>
  </w:p>
  <w:p w:rsidR="006F7B0B" w:rsidRDefault="006F7B0B">
    <w:pPr>
      <w:pStyle w:val="Nagwek"/>
      <w:tabs>
        <w:tab w:val="clear" w:pos="4536"/>
        <w:tab w:val="left" w:pos="3572"/>
      </w:tabs>
      <w:rPr>
        <w:rFonts w:ascii="Arial Narrow" w:hAnsi="Arial Narrow"/>
        <w:sz w:val="16"/>
        <w:szCs w:val="16"/>
      </w:rPr>
    </w:pPr>
    <w:bookmarkStart w:id="0" w:name="_Hlk117069685"/>
    <w:bookmarkStart w:id="1" w:name="_Hlk117069684"/>
    <w:bookmarkStart w:id="2" w:name="_Hlk117068964"/>
    <w:bookmarkEnd w:id="0"/>
    <w:bookmarkEnd w:id="1"/>
    <w:bookmarkEnd w:id="2"/>
  </w:p>
  <w:p w:rsidR="006F7B0B" w:rsidRDefault="006F7B0B">
    <w:pPr>
      <w:pStyle w:val="Nagwek"/>
      <w:tabs>
        <w:tab w:val="clear" w:pos="4536"/>
        <w:tab w:val="left" w:pos="3572"/>
      </w:tabs>
      <w:jc w:val="right"/>
      <w:rPr>
        <w:rFonts w:ascii="Arial Narrow" w:hAnsi="Arial Narrow"/>
        <w:b/>
        <w:color w:val="000000" w:themeColor="text1"/>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7356"/>
    <w:multiLevelType w:val="hybridMultilevel"/>
    <w:tmpl w:val="422C15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2C911EA"/>
    <w:multiLevelType w:val="hybridMultilevel"/>
    <w:tmpl w:val="AE3EEF24"/>
    <w:lvl w:ilvl="0" w:tplc="49A489DE">
      <w:start w:val="1"/>
      <w:numFmt w:val="decimal"/>
      <w:lvlText w:val="%1)"/>
      <w:lvlJc w:val="left"/>
      <w:pPr>
        <w:ind w:left="756"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F0865D6"/>
    <w:multiLevelType w:val="hybridMultilevel"/>
    <w:tmpl w:val="0DF27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2A151E3"/>
    <w:multiLevelType w:val="hybridMultilevel"/>
    <w:tmpl w:val="90C8CAB0"/>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818179F"/>
    <w:multiLevelType w:val="hybridMultilevel"/>
    <w:tmpl w:val="683E6B2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499B741D"/>
    <w:multiLevelType w:val="multilevel"/>
    <w:tmpl w:val="A56A4A1C"/>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786E7080"/>
    <w:multiLevelType w:val="multilevel"/>
    <w:tmpl w:val="82C647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98415617">
    <w:abstractNumId w:val="5"/>
  </w:num>
  <w:num w:numId="2" w16cid:durableId="385032682">
    <w:abstractNumId w:val="6"/>
  </w:num>
  <w:num w:numId="3" w16cid:durableId="1162312484">
    <w:abstractNumId w:val="2"/>
  </w:num>
  <w:num w:numId="4" w16cid:durableId="750468209">
    <w:abstractNumId w:val="3"/>
  </w:num>
  <w:num w:numId="5" w16cid:durableId="1185438249">
    <w:abstractNumId w:val="1"/>
  </w:num>
  <w:num w:numId="6" w16cid:durableId="1417439995">
    <w:abstractNumId w:val="0"/>
  </w:num>
  <w:num w:numId="7" w16cid:durableId="13914923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1874"/>
    <w:rsid w:val="000E3DC9"/>
    <w:rsid w:val="001E2889"/>
    <w:rsid w:val="00203783"/>
    <w:rsid w:val="00260282"/>
    <w:rsid w:val="002C4C8A"/>
    <w:rsid w:val="00351874"/>
    <w:rsid w:val="00364A83"/>
    <w:rsid w:val="00411AA5"/>
    <w:rsid w:val="00556A37"/>
    <w:rsid w:val="00591B1A"/>
    <w:rsid w:val="005D3D2D"/>
    <w:rsid w:val="0060639C"/>
    <w:rsid w:val="0061157A"/>
    <w:rsid w:val="0061276D"/>
    <w:rsid w:val="00621E5E"/>
    <w:rsid w:val="0064540A"/>
    <w:rsid w:val="006C5EA0"/>
    <w:rsid w:val="006E323E"/>
    <w:rsid w:val="006F7B0B"/>
    <w:rsid w:val="00840644"/>
    <w:rsid w:val="008C3FBB"/>
    <w:rsid w:val="008C4F1E"/>
    <w:rsid w:val="00930FB0"/>
    <w:rsid w:val="009A2C96"/>
    <w:rsid w:val="009D1A26"/>
    <w:rsid w:val="009F3675"/>
    <w:rsid w:val="00A040B6"/>
    <w:rsid w:val="00AF0B3F"/>
    <w:rsid w:val="00B107EE"/>
    <w:rsid w:val="00C0183B"/>
    <w:rsid w:val="00C03C0D"/>
    <w:rsid w:val="00C31CB4"/>
    <w:rsid w:val="00C44283"/>
    <w:rsid w:val="00C5647F"/>
    <w:rsid w:val="00CB5FCC"/>
    <w:rsid w:val="00CD7A48"/>
    <w:rsid w:val="00CF051D"/>
    <w:rsid w:val="00D52D39"/>
    <w:rsid w:val="00ED70FD"/>
    <w:rsid w:val="00F40B8F"/>
    <w:rsid w:val="00F46A46"/>
    <w:rsid w:val="00FC31F0"/>
    <w:rsid w:val="00FE09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5A2EB"/>
  <w15:docId w15:val="{AFEA0E3A-56E3-4C04-8065-0E67AA94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7798E"/>
    <w:pPr>
      <w:spacing w:after="120"/>
    </w:pPr>
    <w:rPr>
      <w:rFonts w:ascii="Times New Roman" w:eastAsia="Calibri" w:hAnsi="Times New Roman"/>
      <w:kern w:val="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C7798E"/>
    <w:rPr>
      <w:rFonts w:ascii="Times New Roman" w:hAnsi="Times New Roman"/>
      <w:kern w:val="0"/>
      <w:sz w:val="24"/>
    </w:rPr>
  </w:style>
  <w:style w:type="character" w:customStyle="1" w:styleId="StopkaZnak">
    <w:name w:val="Stopka Znak"/>
    <w:basedOn w:val="Domylnaczcionkaakapitu"/>
    <w:link w:val="Stopka"/>
    <w:uiPriority w:val="99"/>
    <w:qFormat/>
    <w:rsid w:val="00C7798E"/>
    <w:rPr>
      <w:rFonts w:ascii="Times New Roman" w:hAnsi="Times New Roman"/>
      <w:kern w:val="0"/>
      <w:sz w:val="24"/>
    </w:rPr>
  </w:style>
  <w:style w:type="character" w:customStyle="1" w:styleId="AkapitzlistZnak">
    <w:name w:val="Akapit z listą Znak"/>
    <w:aliases w:val="L1 Znak,Numerowanie Znak,2 heading Znak,A_wyliczenie Znak,K-P_odwolanie Znak,Akapit z listą5 Znak,maz_wyliczenie Znak,opis dzialania Znak,List Paragraph Znak,sw tekst Znak,CW_Lista Znak,BulletC Znak,punktowane_snoroa Znak,lp1 Znak"/>
    <w:link w:val="Akapitzlist"/>
    <w:uiPriority w:val="34"/>
    <w:qFormat/>
    <w:locked/>
    <w:rsid w:val="00C7798E"/>
    <w:rPr>
      <w:rFonts w:ascii="Times New Roman" w:hAnsi="Times New Roman"/>
      <w:kern w:val="0"/>
      <w:sz w:val="24"/>
    </w:rPr>
  </w:style>
  <w:style w:type="character" w:customStyle="1" w:styleId="FontStyle68">
    <w:name w:val="Font Style68"/>
    <w:basedOn w:val="Domylnaczcionkaakapitu"/>
    <w:qFormat/>
    <w:rsid w:val="00C7798E"/>
    <w:rPr>
      <w:rFonts w:ascii="Arial" w:hAnsi="Arial" w:cs="Arial"/>
      <w:b/>
      <w:bCs/>
      <w:sz w:val="20"/>
      <w:szCs w:val="20"/>
    </w:rPr>
  </w:style>
  <w:style w:type="character" w:styleId="Odwoaniedokomentarza">
    <w:name w:val="annotation reference"/>
    <w:basedOn w:val="Domylnaczcionkaakapitu"/>
    <w:uiPriority w:val="99"/>
    <w:semiHidden/>
    <w:unhideWhenUsed/>
    <w:qFormat/>
    <w:rsid w:val="00901B15"/>
    <w:rPr>
      <w:sz w:val="16"/>
      <w:szCs w:val="16"/>
    </w:rPr>
  </w:style>
  <w:style w:type="character" w:customStyle="1" w:styleId="TekstkomentarzaZnak">
    <w:name w:val="Tekst komentarza Znak"/>
    <w:basedOn w:val="Domylnaczcionkaakapitu"/>
    <w:link w:val="Tekstkomentarza"/>
    <w:uiPriority w:val="99"/>
    <w:qFormat/>
    <w:rsid w:val="00901B15"/>
    <w:rPr>
      <w:rFonts w:ascii="Times New Roman" w:hAnsi="Times New Roman"/>
      <w:kern w:val="0"/>
      <w:sz w:val="20"/>
      <w:szCs w:val="20"/>
    </w:rPr>
  </w:style>
  <w:style w:type="character" w:customStyle="1" w:styleId="TematkomentarzaZnak">
    <w:name w:val="Temat komentarza Znak"/>
    <w:basedOn w:val="TekstkomentarzaZnak"/>
    <w:link w:val="Tematkomentarza"/>
    <w:uiPriority w:val="99"/>
    <w:semiHidden/>
    <w:qFormat/>
    <w:rsid w:val="00901B15"/>
    <w:rPr>
      <w:rFonts w:ascii="Times New Roman" w:hAnsi="Times New Roman"/>
      <w:b/>
      <w:bCs/>
      <w:kern w:val="0"/>
      <w:sz w:val="20"/>
      <w:szCs w:val="20"/>
    </w:rPr>
  </w:style>
  <w:style w:type="paragraph" w:styleId="Nagwek">
    <w:name w:val="header"/>
    <w:basedOn w:val="Normalny"/>
    <w:next w:val="Tekstpodstawowy"/>
    <w:link w:val="NagwekZnak"/>
    <w:uiPriority w:val="99"/>
    <w:unhideWhenUsed/>
    <w:rsid w:val="00C7798E"/>
    <w:pPr>
      <w:tabs>
        <w:tab w:val="center" w:pos="4536"/>
        <w:tab w:val="right" w:pos="9072"/>
      </w:tabs>
      <w:spacing w:after="0"/>
    </w:pPr>
  </w:style>
  <w:style w:type="paragraph" w:styleId="Tekstpodstawowy">
    <w:name w:val="Body Text"/>
    <w:basedOn w:val="Normalny"/>
    <w:rsid w:val="00364A83"/>
    <w:pPr>
      <w:spacing w:after="140" w:line="276" w:lineRule="auto"/>
    </w:pPr>
  </w:style>
  <w:style w:type="paragraph" w:styleId="Lista">
    <w:name w:val="List"/>
    <w:basedOn w:val="Tekstpodstawowy"/>
    <w:rsid w:val="00364A83"/>
    <w:rPr>
      <w:rFonts w:cs="Lucida Sans"/>
    </w:rPr>
  </w:style>
  <w:style w:type="paragraph" w:styleId="Legenda">
    <w:name w:val="caption"/>
    <w:basedOn w:val="Normalny"/>
    <w:qFormat/>
    <w:rsid w:val="00364A83"/>
    <w:pPr>
      <w:suppressLineNumbers/>
      <w:spacing w:before="120"/>
    </w:pPr>
    <w:rPr>
      <w:rFonts w:cs="Lucida Sans"/>
      <w:i/>
      <w:iCs/>
      <w:szCs w:val="24"/>
    </w:rPr>
  </w:style>
  <w:style w:type="paragraph" w:customStyle="1" w:styleId="Indeks">
    <w:name w:val="Indeks"/>
    <w:basedOn w:val="Normalny"/>
    <w:qFormat/>
    <w:rsid w:val="00364A83"/>
    <w:pPr>
      <w:suppressLineNumbers/>
    </w:pPr>
    <w:rPr>
      <w:rFonts w:cs="Lucida Sans"/>
    </w:rPr>
  </w:style>
  <w:style w:type="paragraph" w:styleId="Akapitzlist">
    <w:name w:val="List Paragraph"/>
    <w:aliases w:val="L1,Numerowanie,2 heading,A_wyliczenie,K-P_odwolanie,Akapit z listą5,maz_wyliczenie,opis dzialania,List Paragraph,sw tekst,CW_Lista,BulletC,punktowane_snoroa,Kolorowa lista — akcent 11,Akapit z listą BS,Podsis rysunku,lp1,Preambuła,Tabela"/>
    <w:basedOn w:val="Normalny"/>
    <w:link w:val="AkapitzlistZnak"/>
    <w:uiPriority w:val="34"/>
    <w:qFormat/>
    <w:rsid w:val="00C7798E"/>
    <w:pPr>
      <w:ind w:left="720"/>
      <w:contextualSpacing/>
    </w:pPr>
  </w:style>
  <w:style w:type="paragraph" w:customStyle="1" w:styleId="Gwkaistopka">
    <w:name w:val="Główka i stopka"/>
    <w:basedOn w:val="Normalny"/>
    <w:qFormat/>
    <w:rsid w:val="00364A83"/>
  </w:style>
  <w:style w:type="paragraph" w:styleId="Stopka">
    <w:name w:val="footer"/>
    <w:basedOn w:val="Normalny"/>
    <w:link w:val="StopkaZnak"/>
    <w:uiPriority w:val="99"/>
    <w:unhideWhenUsed/>
    <w:rsid w:val="00C7798E"/>
    <w:pPr>
      <w:tabs>
        <w:tab w:val="center" w:pos="4536"/>
        <w:tab w:val="right" w:pos="9072"/>
      </w:tabs>
      <w:spacing w:after="0"/>
    </w:pPr>
  </w:style>
  <w:style w:type="paragraph" w:customStyle="1" w:styleId="Style12">
    <w:name w:val="Style12"/>
    <w:basedOn w:val="Normalny"/>
    <w:qFormat/>
    <w:rsid w:val="00C7798E"/>
    <w:pPr>
      <w:widowControl w:val="0"/>
      <w:spacing w:after="0" w:line="360" w:lineRule="auto"/>
    </w:pPr>
    <w:rPr>
      <w:rFonts w:ascii="Arial" w:eastAsia="Times New Roman" w:hAnsi="Arial" w:cs="Times New Roman"/>
      <w:szCs w:val="24"/>
      <w:lang w:eastAsia="pl-PL"/>
    </w:rPr>
  </w:style>
  <w:style w:type="paragraph" w:styleId="Tekstkomentarza">
    <w:name w:val="annotation text"/>
    <w:basedOn w:val="Normalny"/>
    <w:link w:val="TekstkomentarzaZnak"/>
    <w:uiPriority w:val="99"/>
    <w:unhideWhenUsed/>
    <w:qFormat/>
    <w:rsid w:val="00901B15"/>
    <w:rPr>
      <w:sz w:val="20"/>
      <w:szCs w:val="20"/>
    </w:rPr>
  </w:style>
  <w:style w:type="paragraph" w:styleId="Tematkomentarza">
    <w:name w:val="annotation subject"/>
    <w:basedOn w:val="Tekstkomentarza"/>
    <w:next w:val="Tekstkomentarza"/>
    <w:link w:val="TematkomentarzaZnak"/>
    <w:uiPriority w:val="99"/>
    <w:semiHidden/>
    <w:unhideWhenUsed/>
    <w:qFormat/>
    <w:rsid w:val="00901B15"/>
    <w:rPr>
      <w:b/>
      <w:bCs/>
    </w:rPr>
  </w:style>
  <w:style w:type="table" w:styleId="Tabela-Siatka">
    <w:name w:val="Table Grid"/>
    <w:basedOn w:val="Standardowy"/>
    <w:rsid w:val="00C7798E"/>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31CB4"/>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31CB4"/>
    <w:rPr>
      <w:rFonts w:ascii="Tahoma" w:eastAsia="Calibri" w:hAnsi="Tahoma" w:cs="Tahoma"/>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95FC8-0A4C-4619-A39A-91C322BB2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22</Pages>
  <Words>3100</Words>
  <Characters>18602</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Krause</dc:creator>
  <cp:lastModifiedBy>Monika.Szczęsny</cp:lastModifiedBy>
  <cp:revision>5</cp:revision>
  <cp:lastPrinted>2023-05-17T12:35:00Z</cp:lastPrinted>
  <dcterms:created xsi:type="dcterms:W3CDTF">2025-06-02T06:07:00Z</dcterms:created>
  <dcterms:modified xsi:type="dcterms:W3CDTF">2025-06-09T07:34:00Z</dcterms:modified>
  <dc:language>pl-PL</dc:language>
</cp:coreProperties>
</file>